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5A" w:rsidRPr="00FD16CA" w:rsidRDefault="00C3375A" w:rsidP="00A94A0D">
      <w:pPr>
        <w:spacing w:after="120"/>
        <w:rPr>
          <w:sz w:val="22"/>
        </w:rPr>
      </w:pPr>
      <w:r w:rsidRPr="00FD16CA">
        <w:rPr>
          <w:b/>
          <w:color w:val="000000"/>
          <w:sz w:val="22"/>
        </w:rPr>
        <w:t xml:space="preserve">Project </w:t>
      </w:r>
      <w:r w:rsidR="00F46674" w:rsidRPr="00FD16CA">
        <w:rPr>
          <w:b/>
          <w:color w:val="000000"/>
          <w:sz w:val="22"/>
        </w:rPr>
        <w:t xml:space="preserve">/ Facility </w:t>
      </w:r>
      <w:r w:rsidRPr="00FD16CA">
        <w:rPr>
          <w:b/>
          <w:color w:val="000000"/>
          <w:sz w:val="22"/>
        </w:rPr>
        <w:t xml:space="preserve">Name:  </w:t>
      </w:r>
      <w:r w:rsidR="009B1377" w:rsidRPr="00822259">
        <w:t xml:space="preserve">UT FLAP WEB </w:t>
      </w:r>
      <w:r w:rsidR="009B1377">
        <w:t>10</w:t>
      </w:r>
      <w:r w:rsidR="009B1377" w:rsidRPr="00822259">
        <w:t xml:space="preserve">(1) Causey </w:t>
      </w:r>
      <w:r w:rsidR="009B1377">
        <w:t>Reservoir Access</w:t>
      </w:r>
    </w:p>
    <w:p w:rsidR="00C3375A" w:rsidRPr="00FD16CA" w:rsidRDefault="00C3375A" w:rsidP="00A94A0D">
      <w:pPr>
        <w:spacing w:after="120"/>
        <w:rPr>
          <w:i/>
          <w:color w:val="000000"/>
          <w:sz w:val="22"/>
        </w:rPr>
      </w:pPr>
      <w:r w:rsidRPr="00FD16CA">
        <w:rPr>
          <w:b/>
          <w:color w:val="000000"/>
          <w:sz w:val="22"/>
        </w:rPr>
        <w:t xml:space="preserve">Project Route:  </w:t>
      </w:r>
      <w:r w:rsidR="008E04D9">
        <w:t>Causey Road, Wheatgrass Road, and Skull Crack Canyon Road</w:t>
      </w:r>
    </w:p>
    <w:p w:rsidR="00C3375A" w:rsidRPr="00FD16CA" w:rsidRDefault="00C3375A" w:rsidP="00A94A0D">
      <w:pPr>
        <w:spacing w:after="120"/>
        <w:rPr>
          <w:b/>
          <w:sz w:val="22"/>
        </w:rPr>
      </w:pPr>
      <w:r w:rsidRPr="00FD16CA">
        <w:rPr>
          <w:b/>
          <w:sz w:val="22"/>
        </w:rPr>
        <w:t xml:space="preserve">State:  </w:t>
      </w:r>
      <w:r w:rsidR="00F70716">
        <w:rPr>
          <w:sz w:val="22"/>
        </w:rPr>
        <w:t>UT</w:t>
      </w:r>
    </w:p>
    <w:p w:rsidR="00C3375A" w:rsidRPr="009B1377" w:rsidRDefault="00A94A0D" w:rsidP="00A94A0D">
      <w:pPr>
        <w:spacing w:after="120"/>
        <w:rPr>
          <w:sz w:val="22"/>
        </w:rPr>
      </w:pPr>
      <w:r w:rsidRPr="00FD16CA">
        <w:rPr>
          <w:b/>
          <w:sz w:val="22"/>
        </w:rPr>
        <w:t>C</w:t>
      </w:r>
      <w:r w:rsidR="00C3375A" w:rsidRPr="00FD16CA">
        <w:rPr>
          <w:b/>
          <w:sz w:val="22"/>
        </w:rPr>
        <w:t>ounty</w:t>
      </w:r>
      <w:r w:rsidR="008261B1" w:rsidRPr="00FD16CA">
        <w:rPr>
          <w:b/>
          <w:sz w:val="22"/>
        </w:rPr>
        <w:t xml:space="preserve">/or </w:t>
      </w:r>
      <w:r w:rsidR="008261B1" w:rsidRPr="009B1377">
        <w:rPr>
          <w:b/>
          <w:sz w:val="22"/>
        </w:rPr>
        <w:t>Agency providing funding</w:t>
      </w:r>
      <w:r w:rsidR="00C3375A" w:rsidRPr="009B1377">
        <w:rPr>
          <w:b/>
          <w:sz w:val="22"/>
        </w:rPr>
        <w:t xml:space="preserve">: </w:t>
      </w:r>
      <w:r w:rsidR="009B1377" w:rsidRPr="009B1377">
        <w:rPr>
          <w:sz w:val="22"/>
        </w:rPr>
        <w:t>Weber County</w:t>
      </w:r>
      <w:r w:rsidR="00F70716" w:rsidRPr="009B1377">
        <w:rPr>
          <w:sz w:val="22"/>
        </w:rPr>
        <w:t>, Utah</w:t>
      </w:r>
      <w:r w:rsidR="00C3375A" w:rsidRPr="009B1377">
        <w:rPr>
          <w:b/>
          <w:sz w:val="22"/>
        </w:rPr>
        <w:t xml:space="preserve"> </w:t>
      </w:r>
      <w:r w:rsidR="006A3772" w:rsidRPr="009B1377">
        <w:rPr>
          <w:sz w:val="22"/>
        </w:rPr>
        <w:t xml:space="preserve"> </w:t>
      </w:r>
    </w:p>
    <w:p w:rsidR="00BD5C02" w:rsidRPr="009B1377" w:rsidRDefault="00C3375A" w:rsidP="00A94A0D">
      <w:pPr>
        <w:spacing w:after="120"/>
        <w:rPr>
          <w:sz w:val="22"/>
        </w:rPr>
      </w:pPr>
      <w:r w:rsidRPr="009B1377">
        <w:rPr>
          <w:b/>
          <w:sz w:val="22"/>
        </w:rPr>
        <w:t xml:space="preserve">Owner of Federal Lands to which the Project Provides Access:  </w:t>
      </w:r>
      <w:r w:rsidR="009B1377" w:rsidRPr="009B1377">
        <w:rPr>
          <w:sz w:val="22"/>
        </w:rPr>
        <w:t>U.S. Forest Service (USFS)</w:t>
      </w:r>
      <w:r w:rsidR="009B1377">
        <w:rPr>
          <w:sz w:val="22"/>
        </w:rPr>
        <w:t>,</w:t>
      </w:r>
      <w:r w:rsidR="008E04D9">
        <w:rPr>
          <w:sz w:val="22"/>
        </w:rPr>
        <w:t xml:space="preserve"> and</w:t>
      </w:r>
      <w:r w:rsidR="009B1377">
        <w:rPr>
          <w:sz w:val="22"/>
        </w:rPr>
        <w:t xml:space="preserve"> U.S. Bureau of Reclamation (BOR)</w:t>
      </w:r>
    </w:p>
    <w:p w:rsidR="00C3375A" w:rsidRPr="00BD5C02" w:rsidRDefault="00C3375A" w:rsidP="00A94A0D">
      <w:pPr>
        <w:spacing w:after="120"/>
        <w:rPr>
          <w:sz w:val="22"/>
        </w:rPr>
      </w:pPr>
      <w:r w:rsidRPr="009B1377">
        <w:rPr>
          <w:b/>
          <w:sz w:val="22"/>
        </w:rPr>
        <w:t xml:space="preserve">Entity with Title or Maintenance Responsibility for Facility:  </w:t>
      </w:r>
      <w:r w:rsidR="009B1377" w:rsidRPr="009B1377">
        <w:rPr>
          <w:sz w:val="22"/>
        </w:rPr>
        <w:t>Weber County</w:t>
      </w:r>
      <w:r w:rsidR="00F70716" w:rsidRPr="009B1377">
        <w:rPr>
          <w:sz w:val="22"/>
        </w:rPr>
        <w:t>, Utah</w:t>
      </w:r>
      <w:r w:rsidR="009B2DA0" w:rsidRPr="00FD16CA">
        <w:rPr>
          <w:b/>
          <w:sz w:val="22"/>
        </w:rPr>
        <w:t xml:space="preserve"> </w:t>
      </w:r>
      <w:r w:rsidR="009B2DA0">
        <w:rPr>
          <w:sz w:val="22"/>
        </w:rPr>
        <w:t xml:space="preserve"> </w:t>
      </w:r>
    </w:p>
    <w:p w:rsidR="00C3375A" w:rsidRPr="00AF3653" w:rsidRDefault="00C3375A" w:rsidP="00C3375A">
      <w:pPr>
        <w:rPr>
          <w:sz w:val="22"/>
        </w:rPr>
      </w:pPr>
      <w:r w:rsidRPr="00FD16CA">
        <w:rPr>
          <w:b/>
          <w:sz w:val="22"/>
        </w:rPr>
        <w:t xml:space="preserve">Type of Work: </w:t>
      </w:r>
    </w:p>
    <w:p w:rsidR="009C38AF" w:rsidRDefault="00F46674" w:rsidP="009B1377">
      <w:pPr>
        <w:autoSpaceDE w:val="0"/>
        <w:autoSpaceDN w:val="0"/>
        <w:adjustRightInd w:val="0"/>
        <w:spacing w:before="120"/>
        <w:ind w:left="720"/>
        <w:rPr>
          <w:sz w:val="22"/>
        </w:rPr>
      </w:pPr>
      <w:r w:rsidRPr="00AF3653">
        <w:rPr>
          <w:sz w:val="22"/>
          <w:u w:val="single"/>
        </w:rPr>
        <w:t>Preliminary Engineering:</w:t>
      </w:r>
      <w:r w:rsidRPr="00AF3653">
        <w:rPr>
          <w:sz w:val="22"/>
        </w:rPr>
        <w:t xml:space="preserve">  </w:t>
      </w:r>
      <w:r w:rsidR="004A42B7" w:rsidRPr="00AF3653">
        <w:rPr>
          <w:sz w:val="22"/>
        </w:rPr>
        <w:t>Scoping</w:t>
      </w:r>
    </w:p>
    <w:p w:rsidR="009B1377" w:rsidRPr="00FD16CA" w:rsidRDefault="009B1377" w:rsidP="009B1377">
      <w:pPr>
        <w:autoSpaceDE w:val="0"/>
        <w:autoSpaceDN w:val="0"/>
        <w:adjustRightInd w:val="0"/>
        <w:spacing w:before="120"/>
        <w:ind w:left="720"/>
        <w:rPr>
          <w:sz w:val="22"/>
        </w:rPr>
      </w:pPr>
    </w:p>
    <w:p w:rsidR="00C3375A" w:rsidRPr="00FD16CA" w:rsidRDefault="00C3375A" w:rsidP="00A94A0D">
      <w:pPr>
        <w:rPr>
          <w:sz w:val="22"/>
        </w:rPr>
      </w:pPr>
      <w:r w:rsidRPr="00FD16CA">
        <w:rPr>
          <w:sz w:val="22"/>
        </w:rPr>
        <w:t>This Agreement does not obligate (commit to) the expenditure of Federal funds nor does it commit the parties to complete the project. Rather, this Agreement sets forth the respective responsibilities as the project proceeds through the project development process.</w:t>
      </w:r>
    </w:p>
    <w:p w:rsidR="00A15316" w:rsidRPr="00FD16CA" w:rsidRDefault="00A15316" w:rsidP="00A15316">
      <w:pPr>
        <w:ind w:left="720"/>
        <w:rPr>
          <w:sz w:val="22"/>
        </w:rPr>
      </w:pPr>
    </w:p>
    <w:p w:rsidR="00C3375A" w:rsidRPr="009B1377" w:rsidRDefault="00C3375A" w:rsidP="00C3375A">
      <w:pPr>
        <w:rPr>
          <w:b/>
          <w:sz w:val="22"/>
        </w:rPr>
      </w:pPr>
      <w:r w:rsidRPr="00FD16CA">
        <w:rPr>
          <w:b/>
          <w:sz w:val="22"/>
        </w:rPr>
        <w:t xml:space="preserve">Parties to this </w:t>
      </w:r>
      <w:r w:rsidRPr="009B1377">
        <w:rPr>
          <w:b/>
          <w:sz w:val="22"/>
        </w:rPr>
        <w:t>Agreement:</w:t>
      </w:r>
      <w:r w:rsidR="00A94A0D" w:rsidRPr="009B1377">
        <w:rPr>
          <w:b/>
          <w:sz w:val="22"/>
        </w:rPr>
        <w:t xml:space="preserve"> </w:t>
      </w:r>
      <w:r w:rsidR="00A94A0D" w:rsidRPr="009B1377">
        <w:rPr>
          <w:sz w:val="22"/>
        </w:rPr>
        <w:t>F</w:t>
      </w:r>
      <w:r w:rsidR="00C93C81" w:rsidRPr="009B1377">
        <w:rPr>
          <w:sz w:val="22"/>
        </w:rPr>
        <w:t>ederal Highway Administration</w:t>
      </w:r>
      <w:r w:rsidR="00A94A0D" w:rsidRPr="009B1377">
        <w:rPr>
          <w:sz w:val="22"/>
        </w:rPr>
        <w:t>-Central Federal</w:t>
      </w:r>
      <w:r w:rsidR="00C93C81" w:rsidRPr="009B1377">
        <w:rPr>
          <w:sz w:val="22"/>
        </w:rPr>
        <w:t xml:space="preserve"> Lands Highway Division (FHWA-CFLHD);</w:t>
      </w:r>
      <w:r w:rsidR="004A42B7" w:rsidRPr="009B1377">
        <w:rPr>
          <w:sz w:val="22"/>
        </w:rPr>
        <w:t xml:space="preserve"> </w:t>
      </w:r>
      <w:r w:rsidR="009B1377" w:rsidRPr="009B1377">
        <w:rPr>
          <w:sz w:val="22"/>
        </w:rPr>
        <w:t>Weber County</w:t>
      </w:r>
      <w:r w:rsidR="009B2DA0" w:rsidRPr="009B1377">
        <w:rPr>
          <w:sz w:val="22"/>
        </w:rPr>
        <w:t xml:space="preserve">; </w:t>
      </w:r>
      <w:r w:rsidR="009B1377" w:rsidRPr="009B1377">
        <w:rPr>
          <w:sz w:val="22"/>
        </w:rPr>
        <w:t>U.S. Forest Service (USFS), U.S. Bureau</w:t>
      </w:r>
      <w:r w:rsidR="009B1377">
        <w:rPr>
          <w:sz w:val="22"/>
        </w:rPr>
        <w:t xml:space="preserve"> of Reclamation (Reclamation)</w:t>
      </w:r>
    </w:p>
    <w:tbl>
      <w:tblPr>
        <w:tblW w:w="0" w:type="auto"/>
        <w:tblLook w:val="04A0" w:firstRow="1" w:lastRow="0" w:firstColumn="1" w:lastColumn="0" w:noHBand="0" w:noVBand="1"/>
      </w:tblPr>
      <w:tblGrid>
        <w:gridCol w:w="6678"/>
        <w:gridCol w:w="270"/>
        <w:gridCol w:w="1908"/>
      </w:tblGrid>
      <w:tr w:rsidR="00C3375A" w:rsidRPr="00FD16CA" w:rsidTr="00951E89">
        <w:tc>
          <w:tcPr>
            <w:tcW w:w="6678" w:type="dxa"/>
          </w:tcPr>
          <w:p w:rsidR="00C3375A" w:rsidRPr="00FD16CA" w:rsidRDefault="00C3375A" w:rsidP="00A102AF">
            <w:pPr>
              <w:rPr>
                <w:rFonts w:cs="Times New Roman"/>
                <w:color w:val="000000"/>
                <w:sz w:val="22"/>
              </w:rPr>
            </w:pPr>
          </w:p>
        </w:tc>
        <w:tc>
          <w:tcPr>
            <w:tcW w:w="270" w:type="dxa"/>
          </w:tcPr>
          <w:p w:rsidR="00C3375A" w:rsidRPr="00FD16CA" w:rsidRDefault="00C3375A" w:rsidP="00A102AF">
            <w:pPr>
              <w:rPr>
                <w:rFonts w:cs="Times New Roman"/>
                <w:sz w:val="22"/>
              </w:rPr>
            </w:pPr>
          </w:p>
        </w:tc>
        <w:tc>
          <w:tcPr>
            <w:tcW w:w="1908" w:type="dxa"/>
          </w:tcPr>
          <w:p w:rsidR="00C3375A" w:rsidRPr="00FD16CA" w:rsidRDefault="00C3375A" w:rsidP="00A102AF">
            <w:pPr>
              <w:rPr>
                <w:rFonts w:cs="Times New Roman"/>
                <w:sz w:val="22"/>
              </w:rPr>
            </w:pPr>
          </w:p>
        </w:tc>
      </w:tr>
      <w:tr w:rsidR="00C3375A" w:rsidRPr="00FD16CA" w:rsidTr="009C38AF">
        <w:tc>
          <w:tcPr>
            <w:tcW w:w="6678" w:type="dxa"/>
          </w:tcPr>
          <w:p w:rsidR="00C3375A" w:rsidRPr="00FD16CA" w:rsidRDefault="00C3375A" w:rsidP="00A102AF">
            <w:pPr>
              <w:rPr>
                <w:rFonts w:cs="Times New Roman"/>
                <w:sz w:val="22"/>
              </w:rPr>
            </w:pPr>
            <w:r w:rsidRPr="00FD16CA">
              <w:rPr>
                <w:rFonts w:cs="Times New Roman"/>
                <w:color w:val="000000"/>
                <w:sz w:val="22"/>
              </w:rPr>
              <w:t>The Program Decision Committee approved this project</w:t>
            </w:r>
            <w:r w:rsidR="00951E89" w:rsidRPr="00FD16CA">
              <w:rPr>
                <w:rFonts w:cs="Times New Roman"/>
                <w:color w:val="000000"/>
                <w:sz w:val="22"/>
              </w:rPr>
              <w:t xml:space="preserve"> for scoping </w:t>
            </w:r>
            <w:r w:rsidRPr="00FD16CA">
              <w:rPr>
                <w:rFonts w:cs="Times New Roman"/>
                <w:color w:val="000000"/>
                <w:sz w:val="22"/>
              </w:rPr>
              <w:t>on</w:t>
            </w:r>
            <w:r w:rsidR="00951E89" w:rsidRPr="00FD16CA">
              <w:rPr>
                <w:rFonts w:cs="Times New Roman"/>
                <w:color w:val="000000"/>
                <w:sz w:val="22"/>
              </w:rPr>
              <w:t>:</w:t>
            </w:r>
          </w:p>
        </w:tc>
        <w:tc>
          <w:tcPr>
            <w:tcW w:w="270" w:type="dxa"/>
          </w:tcPr>
          <w:p w:rsidR="00C3375A" w:rsidRPr="00FD16CA" w:rsidRDefault="00C3375A" w:rsidP="00A102AF">
            <w:pPr>
              <w:rPr>
                <w:rFonts w:cs="Times New Roman"/>
                <w:sz w:val="22"/>
              </w:rPr>
            </w:pPr>
          </w:p>
        </w:tc>
        <w:tc>
          <w:tcPr>
            <w:tcW w:w="1908" w:type="dxa"/>
            <w:tcBorders>
              <w:bottom w:val="single" w:sz="4" w:space="0" w:color="auto"/>
            </w:tcBorders>
            <w:shd w:val="clear" w:color="auto" w:fill="auto"/>
          </w:tcPr>
          <w:p w:rsidR="00C3375A" w:rsidRPr="00FD16CA" w:rsidRDefault="00F70716" w:rsidP="00A94A0D">
            <w:pPr>
              <w:jc w:val="center"/>
              <w:rPr>
                <w:rFonts w:cs="Times New Roman"/>
                <w:sz w:val="22"/>
              </w:rPr>
            </w:pPr>
            <w:r>
              <w:rPr>
                <w:rFonts w:cs="Times New Roman"/>
                <w:sz w:val="22"/>
              </w:rPr>
              <w:t>4/1/2020</w:t>
            </w:r>
          </w:p>
        </w:tc>
      </w:tr>
      <w:tr w:rsidR="00C3375A" w:rsidRPr="00FD16CA" w:rsidTr="00951E89">
        <w:tc>
          <w:tcPr>
            <w:tcW w:w="6678" w:type="dxa"/>
          </w:tcPr>
          <w:p w:rsidR="00C3375A" w:rsidRPr="00FD16CA" w:rsidRDefault="00C3375A" w:rsidP="00A102AF">
            <w:pPr>
              <w:rPr>
                <w:rFonts w:cs="Times New Roman"/>
                <w:sz w:val="22"/>
              </w:rPr>
            </w:pPr>
          </w:p>
        </w:tc>
        <w:tc>
          <w:tcPr>
            <w:tcW w:w="270" w:type="dxa"/>
          </w:tcPr>
          <w:p w:rsidR="00C3375A" w:rsidRPr="00FD16CA" w:rsidRDefault="00C3375A" w:rsidP="00A102AF">
            <w:pPr>
              <w:rPr>
                <w:rFonts w:cs="Times New Roman"/>
                <w:sz w:val="22"/>
              </w:rPr>
            </w:pPr>
          </w:p>
        </w:tc>
        <w:tc>
          <w:tcPr>
            <w:tcW w:w="1908" w:type="dxa"/>
          </w:tcPr>
          <w:p w:rsidR="00C3375A" w:rsidRPr="00FD16CA" w:rsidRDefault="00C3375A" w:rsidP="00A102AF">
            <w:pPr>
              <w:rPr>
                <w:rFonts w:cs="Times New Roman"/>
                <w:sz w:val="22"/>
              </w:rPr>
            </w:pPr>
          </w:p>
        </w:tc>
      </w:tr>
      <w:tr w:rsidR="00C3375A" w:rsidRPr="00FD16CA" w:rsidTr="00951E89">
        <w:tc>
          <w:tcPr>
            <w:tcW w:w="6678" w:type="dxa"/>
          </w:tcPr>
          <w:p w:rsidR="00C3375A" w:rsidRPr="00FD16CA" w:rsidRDefault="00C3375A" w:rsidP="00A102AF">
            <w:pPr>
              <w:rPr>
                <w:rFonts w:cs="Times New Roman"/>
                <w:sz w:val="22"/>
              </w:rPr>
            </w:pPr>
            <w:r w:rsidRPr="00FD16CA">
              <w:rPr>
                <w:b/>
                <w:color w:val="000000"/>
                <w:sz w:val="22"/>
              </w:rPr>
              <w:t>AGREED:</w:t>
            </w:r>
          </w:p>
        </w:tc>
        <w:tc>
          <w:tcPr>
            <w:tcW w:w="270" w:type="dxa"/>
          </w:tcPr>
          <w:p w:rsidR="00C3375A" w:rsidRPr="00FD16CA" w:rsidRDefault="00C3375A" w:rsidP="00A102AF">
            <w:pPr>
              <w:rPr>
                <w:rFonts w:cs="Times New Roman"/>
                <w:sz w:val="22"/>
              </w:rPr>
            </w:pPr>
          </w:p>
        </w:tc>
        <w:tc>
          <w:tcPr>
            <w:tcW w:w="1908" w:type="dxa"/>
          </w:tcPr>
          <w:p w:rsidR="00C3375A" w:rsidRPr="00FD16CA" w:rsidRDefault="00C3375A" w:rsidP="00A102AF">
            <w:pPr>
              <w:rPr>
                <w:rFonts w:cs="Times New Roman"/>
                <w:sz w:val="22"/>
              </w:rPr>
            </w:pPr>
          </w:p>
        </w:tc>
      </w:tr>
      <w:tr w:rsidR="00C3375A" w:rsidRPr="00FD16CA" w:rsidTr="00951E89">
        <w:tc>
          <w:tcPr>
            <w:tcW w:w="6678" w:type="dxa"/>
          </w:tcPr>
          <w:p w:rsidR="00C3375A" w:rsidRPr="00FD16CA" w:rsidRDefault="00C3375A" w:rsidP="00A102AF">
            <w:pPr>
              <w:rPr>
                <w:rFonts w:cs="Times New Roman"/>
                <w:sz w:val="22"/>
              </w:rPr>
            </w:pPr>
          </w:p>
        </w:tc>
        <w:tc>
          <w:tcPr>
            <w:tcW w:w="270" w:type="dxa"/>
          </w:tcPr>
          <w:p w:rsidR="00C3375A" w:rsidRPr="00FD16CA" w:rsidRDefault="00C3375A" w:rsidP="00A102AF">
            <w:pPr>
              <w:rPr>
                <w:rFonts w:cs="Times New Roman"/>
                <w:sz w:val="22"/>
              </w:rPr>
            </w:pPr>
          </w:p>
        </w:tc>
        <w:tc>
          <w:tcPr>
            <w:tcW w:w="1908" w:type="dxa"/>
          </w:tcPr>
          <w:p w:rsidR="00C3375A" w:rsidRPr="00FD16CA" w:rsidRDefault="00C3375A" w:rsidP="00A102AF">
            <w:pPr>
              <w:rPr>
                <w:rFonts w:cs="Times New Roman"/>
                <w:sz w:val="22"/>
              </w:rPr>
            </w:pPr>
          </w:p>
        </w:tc>
      </w:tr>
      <w:tr w:rsidR="006A3772" w:rsidRPr="00FD16CA" w:rsidTr="00951E89">
        <w:tc>
          <w:tcPr>
            <w:tcW w:w="6678" w:type="dxa"/>
          </w:tcPr>
          <w:p w:rsidR="006A3772" w:rsidRPr="00FD16CA" w:rsidRDefault="006A3772" w:rsidP="006A3772">
            <w:pPr>
              <w:rPr>
                <w:rFonts w:cs="Times New Roman"/>
                <w:sz w:val="22"/>
              </w:rPr>
            </w:pPr>
          </w:p>
        </w:tc>
        <w:tc>
          <w:tcPr>
            <w:tcW w:w="270" w:type="dxa"/>
          </w:tcPr>
          <w:p w:rsidR="006A3772" w:rsidRPr="00FD16CA" w:rsidRDefault="006A3772" w:rsidP="006A3772">
            <w:pPr>
              <w:rPr>
                <w:rFonts w:cs="Times New Roman"/>
                <w:sz w:val="22"/>
              </w:rPr>
            </w:pPr>
          </w:p>
        </w:tc>
        <w:tc>
          <w:tcPr>
            <w:tcW w:w="1908" w:type="dxa"/>
          </w:tcPr>
          <w:p w:rsidR="006A3772" w:rsidRPr="00FD16CA" w:rsidRDefault="006A3772" w:rsidP="006A3772">
            <w:pPr>
              <w:rPr>
                <w:rFonts w:cs="Times New Roman"/>
                <w:sz w:val="22"/>
              </w:rPr>
            </w:pPr>
          </w:p>
        </w:tc>
      </w:tr>
      <w:tr w:rsidR="006A3772" w:rsidRPr="00FD16CA" w:rsidTr="00951E89">
        <w:tc>
          <w:tcPr>
            <w:tcW w:w="6678" w:type="dxa"/>
            <w:tcBorders>
              <w:bottom w:val="single" w:sz="4" w:space="0" w:color="auto"/>
            </w:tcBorders>
          </w:tcPr>
          <w:p w:rsidR="006A3772" w:rsidRPr="00FD16CA" w:rsidRDefault="006A3772" w:rsidP="006A3772">
            <w:pPr>
              <w:rPr>
                <w:rFonts w:cs="Times New Roman"/>
                <w:sz w:val="22"/>
              </w:rPr>
            </w:pPr>
          </w:p>
        </w:tc>
        <w:tc>
          <w:tcPr>
            <w:tcW w:w="270" w:type="dxa"/>
          </w:tcPr>
          <w:p w:rsidR="006A3772" w:rsidRPr="00FD16CA" w:rsidRDefault="006A3772" w:rsidP="006A3772">
            <w:pPr>
              <w:rPr>
                <w:rFonts w:cs="Times New Roman"/>
                <w:sz w:val="22"/>
              </w:rPr>
            </w:pPr>
          </w:p>
        </w:tc>
        <w:tc>
          <w:tcPr>
            <w:tcW w:w="1908" w:type="dxa"/>
            <w:tcBorders>
              <w:bottom w:val="single" w:sz="4" w:space="0" w:color="auto"/>
            </w:tcBorders>
          </w:tcPr>
          <w:p w:rsidR="006A3772" w:rsidRPr="00FD16CA" w:rsidRDefault="006A3772" w:rsidP="006A3772">
            <w:pPr>
              <w:rPr>
                <w:rFonts w:cs="Times New Roman"/>
                <w:sz w:val="22"/>
              </w:rPr>
            </w:pPr>
          </w:p>
        </w:tc>
      </w:tr>
      <w:tr w:rsidR="006A3772" w:rsidRPr="00FD16CA" w:rsidTr="00951E89">
        <w:tc>
          <w:tcPr>
            <w:tcW w:w="6678" w:type="dxa"/>
            <w:tcBorders>
              <w:top w:val="single" w:sz="4" w:space="0" w:color="auto"/>
            </w:tcBorders>
          </w:tcPr>
          <w:p w:rsidR="006A3772" w:rsidRDefault="007A4921" w:rsidP="006A3772">
            <w:pPr>
              <w:widowControl w:val="0"/>
              <w:suppressAutoHyphens/>
              <w:rPr>
                <w:sz w:val="22"/>
              </w:rPr>
            </w:pPr>
            <w:r>
              <w:rPr>
                <w:sz w:val="22"/>
              </w:rPr>
              <w:t>Gage Froerer, Chair</w:t>
            </w:r>
          </w:p>
          <w:p w:rsidR="007A4921" w:rsidRPr="00AF3653" w:rsidRDefault="007A4921" w:rsidP="006A3772">
            <w:pPr>
              <w:widowControl w:val="0"/>
              <w:suppressAutoHyphens/>
              <w:rPr>
                <w:rFonts w:cs="Times New Roman"/>
                <w:sz w:val="22"/>
              </w:rPr>
            </w:pPr>
            <w:r>
              <w:rPr>
                <w:rFonts w:cs="Times New Roman"/>
                <w:sz w:val="22"/>
              </w:rPr>
              <w:t>Weber County Board of County Commissioners</w:t>
            </w:r>
          </w:p>
        </w:tc>
        <w:tc>
          <w:tcPr>
            <w:tcW w:w="270" w:type="dxa"/>
          </w:tcPr>
          <w:p w:rsidR="006A3772" w:rsidRPr="00FD16CA" w:rsidRDefault="006A3772" w:rsidP="006A3772">
            <w:pPr>
              <w:rPr>
                <w:color w:val="000000"/>
                <w:sz w:val="22"/>
              </w:rPr>
            </w:pPr>
          </w:p>
        </w:tc>
        <w:tc>
          <w:tcPr>
            <w:tcW w:w="1908" w:type="dxa"/>
            <w:tcBorders>
              <w:top w:val="single" w:sz="4" w:space="0" w:color="auto"/>
            </w:tcBorders>
          </w:tcPr>
          <w:p w:rsidR="006A3772" w:rsidRPr="00FD16CA" w:rsidRDefault="006A3772" w:rsidP="006A3772">
            <w:pPr>
              <w:jc w:val="center"/>
              <w:rPr>
                <w:rFonts w:cs="Times New Roman"/>
                <w:sz w:val="22"/>
              </w:rPr>
            </w:pPr>
            <w:r w:rsidRPr="00FD16CA">
              <w:rPr>
                <w:color w:val="000000"/>
                <w:sz w:val="22"/>
              </w:rPr>
              <w:t>Date</w:t>
            </w:r>
          </w:p>
        </w:tc>
      </w:tr>
      <w:tr w:rsidR="006A3772" w:rsidRPr="00FD16CA" w:rsidTr="00951E89">
        <w:tc>
          <w:tcPr>
            <w:tcW w:w="6678" w:type="dxa"/>
          </w:tcPr>
          <w:p w:rsidR="006A3772" w:rsidRPr="00FD16CA" w:rsidRDefault="006A3772" w:rsidP="006A3772">
            <w:pPr>
              <w:widowControl w:val="0"/>
              <w:suppressAutoHyphens/>
              <w:rPr>
                <w:rFonts w:cs="Times New Roman"/>
                <w:sz w:val="22"/>
              </w:rPr>
            </w:pPr>
          </w:p>
        </w:tc>
        <w:tc>
          <w:tcPr>
            <w:tcW w:w="270" w:type="dxa"/>
          </w:tcPr>
          <w:p w:rsidR="006A3772" w:rsidRPr="00FD16CA" w:rsidRDefault="006A3772" w:rsidP="006A3772">
            <w:pPr>
              <w:rPr>
                <w:rFonts w:cs="Times New Roman"/>
                <w:sz w:val="22"/>
              </w:rPr>
            </w:pPr>
          </w:p>
        </w:tc>
        <w:tc>
          <w:tcPr>
            <w:tcW w:w="1908" w:type="dxa"/>
          </w:tcPr>
          <w:p w:rsidR="006A3772" w:rsidRPr="00FD16CA" w:rsidRDefault="006A3772" w:rsidP="006A3772">
            <w:pPr>
              <w:jc w:val="center"/>
              <w:rPr>
                <w:rFonts w:cs="Times New Roman"/>
                <w:sz w:val="22"/>
              </w:rPr>
            </w:pPr>
          </w:p>
        </w:tc>
      </w:tr>
      <w:tr w:rsidR="00C93C81" w:rsidRPr="00FD16CA" w:rsidTr="00951E89">
        <w:tc>
          <w:tcPr>
            <w:tcW w:w="6678" w:type="dxa"/>
          </w:tcPr>
          <w:p w:rsidR="00C93C81" w:rsidRPr="00FD16CA" w:rsidRDefault="00C93C81" w:rsidP="00C93C81">
            <w:pPr>
              <w:rPr>
                <w:color w:val="000000"/>
                <w:sz w:val="22"/>
              </w:rPr>
            </w:pPr>
          </w:p>
        </w:tc>
        <w:tc>
          <w:tcPr>
            <w:tcW w:w="270" w:type="dxa"/>
          </w:tcPr>
          <w:p w:rsidR="00C93C81" w:rsidRPr="00FD16CA" w:rsidRDefault="00C93C81" w:rsidP="00C93C81">
            <w:pPr>
              <w:rPr>
                <w:rFonts w:cs="Times New Roman"/>
                <w:sz w:val="22"/>
              </w:rPr>
            </w:pPr>
          </w:p>
        </w:tc>
        <w:tc>
          <w:tcPr>
            <w:tcW w:w="1908" w:type="dxa"/>
          </w:tcPr>
          <w:p w:rsidR="00C93C81" w:rsidRPr="00FD16CA" w:rsidRDefault="00C93C81" w:rsidP="00C93C81">
            <w:pPr>
              <w:rPr>
                <w:rFonts w:cs="Times New Roman"/>
                <w:sz w:val="22"/>
              </w:rPr>
            </w:pPr>
          </w:p>
        </w:tc>
      </w:tr>
      <w:tr w:rsidR="009B2DA0" w:rsidRPr="00FD16CA" w:rsidTr="009B2DA0">
        <w:tc>
          <w:tcPr>
            <w:tcW w:w="6678" w:type="dxa"/>
          </w:tcPr>
          <w:p w:rsidR="009B2DA0" w:rsidRPr="00FD16CA" w:rsidRDefault="009B2DA0" w:rsidP="00C93C81">
            <w:pPr>
              <w:rPr>
                <w:color w:val="000000"/>
                <w:sz w:val="22"/>
              </w:rPr>
            </w:pPr>
          </w:p>
        </w:tc>
        <w:tc>
          <w:tcPr>
            <w:tcW w:w="270" w:type="dxa"/>
          </w:tcPr>
          <w:p w:rsidR="009B2DA0" w:rsidRPr="00FD16CA" w:rsidRDefault="009B2DA0" w:rsidP="00C93C81">
            <w:pPr>
              <w:rPr>
                <w:rFonts w:cs="Times New Roman"/>
                <w:sz w:val="22"/>
              </w:rPr>
            </w:pPr>
          </w:p>
        </w:tc>
        <w:tc>
          <w:tcPr>
            <w:tcW w:w="1908" w:type="dxa"/>
          </w:tcPr>
          <w:p w:rsidR="009B2DA0" w:rsidRPr="00FD16CA" w:rsidRDefault="009B2DA0" w:rsidP="00C93C81">
            <w:pPr>
              <w:rPr>
                <w:rFonts w:cs="Times New Roman"/>
                <w:sz w:val="22"/>
              </w:rPr>
            </w:pPr>
          </w:p>
        </w:tc>
      </w:tr>
      <w:tr w:rsidR="009B2DA0" w:rsidRPr="00FD16CA" w:rsidTr="009B2DA0">
        <w:tc>
          <w:tcPr>
            <w:tcW w:w="6678" w:type="dxa"/>
            <w:tcBorders>
              <w:bottom w:val="single" w:sz="4" w:space="0" w:color="auto"/>
            </w:tcBorders>
          </w:tcPr>
          <w:p w:rsidR="009B2DA0" w:rsidRPr="00FD16CA" w:rsidRDefault="009B2DA0" w:rsidP="00C93C81">
            <w:pPr>
              <w:rPr>
                <w:color w:val="000000"/>
                <w:sz w:val="22"/>
              </w:rPr>
            </w:pPr>
          </w:p>
        </w:tc>
        <w:tc>
          <w:tcPr>
            <w:tcW w:w="270" w:type="dxa"/>
          </w:tcPr>
          <w:p w:rsidR="009B2DA0" w:rsidRPr="00FD16CA" w:rsidRDefault="009B2DA0" w:rsidP="00C93C81">
            <w:pPr>
              <w:rPr>
                <w:rFonts w:cs="Times New Roman"/>
                <w:sz w:val="22"/>
              </w:rPr>
            </w:pPr>
          </w:p>
        </w:tc>
        <w:tc>
          <w:tcPr>
            <w:tcW w:w="1908" w:type="dxa"/>
            <w:tcBorders>
              <w:bottom w:val="single" w:sz="4" w:space="0" w:color="auto"/>
            </w:tcBorders>
          </w:tcPr>
          <w:p w:rsidR="009B2DA0" w:rsidRPr="00FD16CA" w:rsidRDefault="009B2DA0" w:rsidP="00C93C81">
            <w:pPr>
              <w:rPr>
                <w:rFonts w:cs="Times New Roman"/>
                <w:sz w:val="22"/>
              </w:rPr>
            </w:pPr>
          </w:p>
        </w:tc>
      </w:tr>
      <w:tr w:rsidR="009B2DA0" w:rsidRPr="00FD16CA" w:rsidTr="009B2DA0">
        <w:tc>
          <w:tcPr>
            <w:tcW w:w="6678" w:type="dxa"/>
            <w:tcBorders>
              <w:top w:val="single" w:sz="4" w:space="0" w:color="auto"/>
            </w:tcBorders>
          </w:tcPr>
          <w:p w:rsidR="009B2DA0" w:rsidRPr="00406702" w:rsidRDefault="009B2DA0" w:rsidP="009B2DA0">
            <w:pPr>
              <w:widowControl w:val="0"/>
              <w:suppressAutoHyphens/>
              <w:rPr>
                <w:rFonts w:cs="Times New Roman"/>
                <w:sz w:val="22"/>
                <w:highlight w:val="yellow"/>
              </w:rPr>
            </w:pPr>
            <w:proofErr w:type="spellStart"/>
            <w:r w:rsidRPr="00406702">
              <w:rPr>
                <w:sz w:val="22"/>
              </w:rPr>
              <w:t>xxxxxx</w:t>
            </w:r>
            <w:proofErr w:type="spellEnd"/>
          </w:p>
        </w:tc>
        <w:tc>
          <w:tcPr>
            <w:tcW w:w="270" w:type="dxa"/>
          </w:tcPr>
          <w:p w:rsidR="009B2DA0" w:rsidRPr="00FD16CA" w:rsidRDefault="009B2DA0" w:rsidP="009B2DA0">
            <w:pPr>
              <w:rPr>
                <w:color w:val="000000"/>
                <w:sz w:val="22"/>
              </w:rPr>
            </w:pPr>
          </w:p>
        </w:tc>
        <w:tc>
          <w:tcPr>
            <w:tcW w:w="1908" w:type="dxa"/>
            <w:tcBorders>
              <w:top w:val="single" w:sz="4" w:space="0" w:color="auto"/>
            </w:tcBorders>
          </w:tcPr>
          <w:p w:rsidR="009B2DA0" w:rsidRPr="00FD16CA" w:rsidRDefault="009B2DA0" w:rsidP="009B2DA0">
            <w:pPr>
              <w:jc w:val="center"/>
              <w:rPr>
                <w:rFonts w:cs="Times New Roman"/>
                <w:sz w:val="22"/>
              </w:rPr>
            </w:pPr>
            <w:r w:rsidRPr="00FD16CA">
              <w:rPr>
                <w:color w:val="000000"/>
                <w:sz w:val="22"/>
              </w:rPr>
              <w:t>Date</w:t>
            </w:r>
          </w:p>
        </w:tc>
      </w:tr>
      <w:tr w:rsidR="009B2DA0" w:rsidRPr="00FD16CA" w:rsidTr="00951E89">
        <w:tc>
          <w:tcPr>
            <w:tcW w:w="6678" w:type="dxa"/>
          </w:tcPr>
          <w:p w:rsidR="009B2DA0" w:rsidRPr="00406702" w:rsidRDefault="009B1377" w:rsidP="009B2DA0">
            <w:pPr>
              <w:widowControl w:val="0"/>
              <w:suppressAutoHyphens/>
              <w:rPr>
                <w:rFonts w:cs="Times New Roman"/>
                <w:sz w:val="22"/>
                <w:highlight w:val="yellow"/>
              </w:rPr>
            </w:pPr>
            <w:r w:rsidRPr="00406702">
              <w:rPr>
                <w:sz w:val="22"/>
              </w:rPr>
              <w:t>USFS</w:t>
            </w:r>
          </w:p>
        </w:tc>
        <w:tc>
          <w:tcPr>
            <w:tcW w:w="270" w:type="dxa"/>
          </w:tcPr>
          <w:p w:rsidR="009B2DA0" w:rsidRPr="00FD16CA" w:rsidRDefault="009B2DA0" w:rsidP="009B2DA0">
            <w:pPr>
              <w:rPr>
                <w:rFonts w:cs="Times New Roman"/>
                <w:sz w:val="22"/>
              </w:rPr>
            </w:pPr>
          </w:p>
        </w:tc>
        <w:tc>
          <w:tcPr>
            <w:tcW w:w="1908" w:type="dxa"/>
          </w:tcPr>
          <w:p w:rsidR="009B2DA0" w:rsidRPr="00FD16CA" w:rsidRDefault="009B2DA0" w:rsidP="009B2DA0">
            <w:pPr>
              <w:jc w:val="center"/>
              <w:rPr>
                <w:rFonts w:cs="Times New Roman"/>
                <w:sz w:val="22"/>
              </w:rPr>
            </w:pPr>
          </w:p>
        </w:tc>
      </w:tr>
      <w:tr w:rsidR="009B2DA0" w:rsidRPr="00FD16CA" w:rsidTr="00951E89">
        <w:tc>
          <w:tcPr>
            <w:tcW w:w="6678" w:type="dxa"/>
          </w:tcPr>
          <w:p w:rsidR="009B2DA0" w:rsidRPr="00406702" w:rsidRDefault="009B2DA0" w:rsidP="009B2DA0">
            <w:pPr>
              <w:rPr>
                <w:color w:val="000000"/>
                <w:sz w:val="22"/>
                <w:highlight w:val="yellow"/>
              </w:rPr>
            </w:pPr>
          </w:p>
        </w:tc>
        <w:tc>
          <w:tcPr>
            <w:tcW w:w="270" w:type="dxa"/>
          </w:tcPr>
          <w:p w:rsidR="009B2DA0" w:rsidRPr="00FD16CA" w:rsidRDefault="009B2DA0" w:rsidP="009B2DA0">
            <w:pPr>
              <w:rPr>
                <w:rFonts w:cs="Times New Roman"/>
                <w:sz w:val="22"/>
              </w:rPr>
            </w:pPr>
          </w:p>
        </w:tc>
        <w:tc>
          <w:tcPr>
            <w:tcW w:w="1908" w:type="dxa"/>
          </w:tcPr>
          <w:p w:rsidR="009B2DA0" w:rsidRPr="00FD16CA" w:rsidRDefault="009B2DA0" w:rsidP="009B2DA0">
            <w:pPr>
              <w:rPr>
                <w:rFonts w:cs="Times New Roman"/>
                <w:sz w:val="22"/>
              </w:rPr>
            </w:pPr>
          </w:p>
        </w:tc>
      </w:tr>
      <w:tr w:rsidR="009B2DA0" w:rsidRPr="00FD16CA" w:rsidTr="009B1377">
        <w:tc>
          <w:tcPr>
            <w:tcW w:w="6678" w:type="dxa"/>
          </w:tcPr>
          <w:p w:rsidR="009B2DA0" w:rsidRPr="00406702" w:rsidRDefault="009B2DA0" w:rsidP="009B2DA0">
            <w:pPr>
              <w:rPr>
                <w:color w:val="000000"/>
                <w:sz w:val="22"/>
                <w:highlight w:val="yellow"/>
              </w:rPr>
            </w:pPr>
          </w:p>
        </w:tc>
        <w:tc>
          <w:tcPr>
            <w:tcW w:w="270" w:type="dxa"/>
          </w:tcPr>
          <w:p w:rsidR="009B2DA0" w:rsidRPr="00FD16CA" w:rsidRDefault="009B2DA0" w:rsidP="009B2DA0">
            <w:pPr>
              <w:rPr>
                <w:rFonts w:cs="Times New Roman"/>
                <w:sz w:val="22"/>
              </w:rPr>
            </w:pPr>
          </w:p>
        </w:tc>
        <w:tc>
          <w:tcPr>
            <w:tcW w:w="1908" w:type="dxa"/>
          </w:tcPr>
          <w:p w:rsidR="009B2DA0" w:rsidRPr="00FD16CA" w:rsidRDefault="009B2DA0" w:rsidP="009B2DA0">
            <w:pPr>
              <w:rPr>
                <w:rFonts w:cs="Times New Roman"/>
                <w:sz w:val="22"/>
              </w:rPr>
            </w:pPr>
          </w:p>
        </w:tc>
      </w:tr>
      <w:tr w:rsidR="009B2DA0" w:rsidRPr="00FD16CA" w:rsidTr="009B1377">
        <w:tc>
          <w:tcPr>
            <w:tcW w:w="6678" w:type="dxa"/>
            <w:tcBorders>
              <w:bottom w:val="single" w:sz="4" w:space="0" w:color="auto"/>
            </w:tcBorders>
          </w:tcPr>
          <w:p w:rsidR="009B2DA0" w:rsidRPr="00406702" w:rsidRDefault="009B2DA0" w:rsidP="009B2DA0">
            <w:pPr>
              <w:rPr>
                <w:color w:val="000000"/>
                <w:sz w:val="22"/>
                <w:highlight w:val="yellow"/>
              </w:rPr>
            </w:pPr>
          </w:p>
        </w:tc>
        <w:tc>
          <w:tcPr>
            <w:tcW w:w="270" w:type="dxa"/>
          </w:tcPr>
          <w:p w:rsidR="009B2DA0" w:rsidRPr="00FD16CA" w:rsidRDefault="009B2DA0" w:rsidP="009B2DA0">
            <w:pPr>
              <w:rPr>
                <w:rFonts w:cs="Times New Roman"/>
                <w:sz w:val="22"/>
              </w:rPr>
            </w:pPr>
          </w:p>
        </w:tc>
        <w:tc>
          <w:tcPr>
            <w:tcW w:w="1908" w:type="dxa"/>
            <w:tcBorders>
              <w:bottom w:val="single" w:sz="4" w:space="0" w:color="auto"/>
            </w:tcBorders>
          </w:tcPr>
          <w:p w:rsidR="009B2DA0" w:rsidRPr="00FD16CA" w:rsidRDefault="009B2DA0" w:rsidP="009B2DA0">
            <w:pPr>
              <w:jc w:val="center"/>
              <w:rPr>
                <w:rFonts w:cs="Times New Roman"/>
                <w:sz w:val="22"/>
              </w:rPr>
            </w:pPr>
          </w:p>
        </w:tc>
      </w:tr>
      <w:tr w:rsidR="009B1377" w:rsidRPr="00FD16CA" w:rsidTr="009B1377">
        <w:tc>
          <w:tcPr>
            <w:tcW w:w="6678" w:type="dxa"/>
            <w:tcBorders>
              <w:top w:val="single" w:sz="4" w:space="0" w:color="auto"/>
            </w:tcBorders>
          </w:tcPr>
          <w:p w:rsidR="009B1377" w:rsidRPr="00406702" w:rsidRDefault="009B1377" w:rsidP="009B1377">
            <w:pPr>
              <w:widowControl w:val="0"/>
              <w:suppressAutoHyphens/>
              <w:rPr>
                <w:rFonts w:cs="Times New Roman"/>
                <w:sz w:val="22"/>
              </w:rPr>
            </w:pPr>
            <w:proofErr w:type="spellStart"/>
            <w:r w:rsidRPr="00406702">
              <w:rPr>
                <w:sz w:val="22"/>
              </w:rPr>
              <w:t>xxxxxx</w:t>
            </w:r>
            <w:proofErr w:type="spellEnd"/>
          </w:p>
        </w:tc>
        <w:tc>
          <w:tcPr>
            <w:tcW w:w="270" w:type="dxa"/>
          </w:tcPr>
          <w:p w:rsidR="009B1377" w:rsidRPr="00FD16CA" w:rsidRDefault="009B1377" w:rsidP="009B1377">
            <w:pPr>
              <w:rPr>
                <w:color w:val="000000"/>
                <w:sz w:val="22"/>
              </w:rPr>
            </w:pPr>
          </w:p>
        </w:tc>
        <w:tc>
          <w:tcPr>
            <w:tcW w:w="1908" w:type="dxa"/>
            <w:tcBorders>
              <w:top w:val="single" w:sz="4" w:space="0" w:color="auto"/>
            </w:tcBorders>
          </w:tcPr>
          <w:p w:rsidR="009B1377" w:rsidRPr="00FD16CA" w:rsidRDefault="009B1377" w:rsidP="009B1377">
            <w:pPr>
              <w:jc w:val="center"/>
              <w:rPr>
                <w:rFonts w:cs="Times New Roman"/>
                <w:sz w:val="22"/>
              </w:rPr>
            </w:pPr>
            <w:r w:rsidRPr="00FD16CA">
              <w:rPr>
                <w:color w:val="000000"/>
                <w:sz w:val="22"/>
              </w:rPr>
              <w:t>Date</w:t>
            </w:r>
          </w:p>
        </w:tc>
      </w:tr>
      <w:tr w:rsidR="009B1377" w:rsidRPr="00FD16CA" w:rsidTr="009B1377">
        <w:tc>
          <w:tcPr>
            <w:tcW w:w="6678" w:type="dxa"/>
          </w:tcPr>
          <w:p w:rsidR="009B1377" w:rsidRPr="00FD16CA" w:rsidRDefault="009B1377" w:rsidP="009B1377">
            <w:pPr>
              <w:widowControl w:val="0"/>
              <w:suppressAutoHyphens/>
              <w:rPr>
                <w:rFonts w:cs="Times New Roman"/>
                <w:sz w:val="22"/>
              </w:rPr>
            </w:pPr>
            <w:r>
              <w:rPr>
                <w:sz w:val="22"/>
              </w:rPr>
              <w:t>Reclamation</w:t>
            </w:r>
          </w:p>
        </w:tc>
        <w:tc>
          <w:tcPr>
            <w:tcW w:w="270" w:type="dxa"/>
          </w:tcPr>
          <w:p w:rsidR="009B1377" w:rsidRPr="00FD16CA" w:rsidRDefault="009B1377" w:rsidP="009B1377">
            <w:pPr>
              <w:rPr>
                <w:rFonts w:cs="Times New Roman"/>
                <w:sz w:val="22"/>
              </w:rPr>
            </w:pPr>
          </w:p>
        </w:tc>
        <w:tc>
          <w:tcPr>
            <w:tcW w:w="1908" w:type="dxa"/>
          </w:tcPr>
          <w:p w:rsidR="009B1377" w:rsidRPr="00FD16CA" w:rsidRDefault="009B1377" w:rsidP="009B1377">
            <w:pPr>
              <w:jc w:val="center"/>
              <w:rPr>
                <w:rFonts w:cs="Times New Roman"/>
                <w:sz w:val="22"/>
              </w:rPr>
            </w:pPr>
          </w:p>
        </w:tc>
      </w:tr>
      <w:tr w:rsidR="009B1377" w:rsidRPr="00FD16CA" w:rsidTr="009B1377">
        <w:tc>
          <w:tcPr>
            <w:tcW w:w="6678" w:type="dxa"/>
          </w:tcPr>
          <w:p w:rsidR="009B1377" w:rsidRPr="00FD16CA" w:rsidRDefault="009B1377" w:rsidP="009B1377">
            <w:pPr>
              <w:rPr>
                <w:color w:val="000000"/>
                <w:sz w:val="22"/>
              </w:rPr>
            </w:pPr>
          </w:p>
        </w:tc>
        <w:tc>
          <w:tcPr>
            <w:tcW w:w="270" w:type="dxa"/>
          </w:tcPr>
          <w:p w:rsidR="009B1377" w:rsidRPr="00FD16CA" w:rsidRDefault="009B1377" w:rsidP="009B1377">
            <w:pPr>
              <w:rPr>
                <w:rFonts w:cs="Times New Roman"/>
                <w:sz w:val="22"/>
              </w:rPr>
            </w:pPr>
          </w:p>
        </w:tc>
        <w:tc>
          <w:tcPr>
            <w:tcW w:w="1908" w:type="dxa"/>
          </w:tcPr>
          <w:p w:rsidR="009B1377" w:rsidRPr="00FD16CA" w:rsidRDefault="009B1377" w:rsidP="009B1377">
            <w:pPr>
              <w:rPr>
                <w:rFonts w:cs="Times New Roman"/>
                <w:sz w:val="22"/>
              </w:rPr>
            </w:pPr>
          </w:p>
        </w:tc>
      </w:tr>
      <w:tr w:rsidR="009B1377" w:rsidRPr="00FD16CA" w:rsidTr="009B1377">
        <w:tc>
          <w:tcPr>
            <w:tcW w:w="6678" w:type="dxa"/>
          </w:tcPr>
          <w:p w:rsidR="009B1377" w:rsidRPr="00FD16CA" w:rsidRDefault="009B1377" w:rsidP="009B1377">
            <w:pPr>
              <w:rPr>
                <w:color w:val="000000"/>
                <w:sz w:val="22"/>
              </w:rPr>
            </w:pPr>
          </w:p>
        </w:tc>
        <w:tc>
          <w:tcPr>
            <w:tcW w:w="270" w:type="dxa"/>
          </w:tcPr>
          <w:p w:rsidR="009B1377" w:rsidRPr="00FD16CA" w:rsidRDefault="009B1377" w:rsidP="009B1377">
            <w:pPr>
              <w:rPr>
                <w:rFonts w:cs="Times New Roman"/>
                <w:sz w:val="22"/>
              </w:rPr>
            </w:pPr>
          </w:p>
        </w:tc>
        <w:tc>
          <w:tcPr>
            <w:tcW w:w="1908" w:type="dxa"/>
          </w:tcPr>
          <w:p w:rsidR="009B1377" w:rsidRPr="00FD16CA" w:rsidRDefault="009B1377" w:rsidP="009B1377">
            <w:pPr>
              <w:rPr>
                <w:rFonts w:cs="Times New Roman"/>
                <w:sz w:val="22"/>
              </w:rPr>
            </w:pPr>
          </w:p>
        </w:tc>
      </w:tr>
      <w:tr w:rsidR="009B1377" w:rsidRPr="00FD16CA" w:rsidTr="009B1377">
        <w:tc>
          <w:tcPr>
            <w:tcW w:w="6678" w:type="dxa"/>
            <w:tcBorders>
              <w:bottom w:val="single" w:sz="4" w:space="0" w:color="auto"/>
            </w:tcBorders>
          </w:tcPr>
          <w:p w:rsidR="009B1377" w:rsidRPr="00FD16CA" w:rsidRDefault="009B1377" w:rsidP="009B1377">
            <w:pPr>
              <w:rPr>
                <w:color w:val="000000"/>
                <w:sz w:val="22"/>
              </w:rPr>
            </w:pPr>
          </w:p>
        </w:tc>
        <w:tc>
          <w:tcPr>
            <w:tcW w:w="270" w:type="dxa"/>
          </w:tcPr>
          <w:p w:rsidR="009B1377" w:rsidRPr="00FD16CA" w:rsidRDefault="009B1377" w:rsidP="009B1377">
            <w:pPr>
              <w:rPr>
                <w:rFonts w:cs="Times New Roman"/>
                <w:sz w:val="22"/>
              </w:rPr>
            </w:pPr>
          </w:p>
        </w:tc>
        <w:tc>
          <w:tcPr>
            <w:tcW w:w="1908" w:type="dxa"/>
            <w:tcBorders>
              <w:bottom w:val="single" w:sz="4" w:space="0" w:color="auto"/>
            </w:tcBorders>
          </w:tcPr>
          <w:p w:rsidR="009B1377" w:rsidRPr="00FD16CA" w:rsidRDefault="009B1377" w:rsidP="009B1377">
            <w:pPr>
              <w:jc w:val="center"/>
              <w:rPr>
                <w:rFonts w:cs="Times New Roman"/>
                <w:sz w:val="22"/>
              </w:rPr>
            </w:pPr>
          </w:p>
        </w:tc>
      </w:tr>
      <w:tr w:rsidR="009B2DA0" w:rsidRPr="00FD16CA" w:rsidTr="00951E89">
        <w:tc>
          <w:tcPr>
            <w:tcW w:w="6678" w:type="dxa"/>
            <w:tcBorders>
              <w:top w:val="single" w:sz="4" w:space="0" w:color="auto"/>
            </w:tcBorders>
          </w:tcPr>
          <w:p w:rsidR="009B2DA0" w:rsidRPr="00FD16CA" w:rsidRDefault="009B2DA0" w:rsidP="009B2DA0">
            <w:pPr>
              <w:widowControl w:val="0"/>
              <w:suppressAutoHyphens/>
              <w:rPr>
                <w:color w:val="000000"/>
                <w:sz w:val="22"/>
              </w:rPr>
            </w:pPr>
            <w:r w:rsidRPr="00FD16CA">
              <w:rPr>
                <w:color w:val="000000"/>
                <w:sz w:val="22"/>
              </w:rPr>
              <w:t xml:space="preserve">Judy </w:t>
            </w:r>
            <w:proofErr w:type="spellStart"/>
            <w:r w:rsidRPr="00FD16CA">
              <w:rPr>
                <w:color w:val="000000"/>
                <w:sz w:val="22"/>
              </w:rPr>
              <w:t>Salomonson</w:t>
            </w:r>
            <w:proofErr w:type="spellEnd"/>
            <w:r w:rsidRPr="00FD16CA">
              <w:rPr>
                <w:color w:val="000000"/>
                <w:sz w:val="22"/>
              </w:rPr>
              <w:t xml:space="preserve"> </w:t>
            </w:r>
          </w:p>
        </w:tc>
        <w:tc>
          <w:tcPr>
            <w:tcW w:w="270" w:type="dxa"/>
          </w:tcPr>
          <w:p w:rsidR="009B2DA0" w:rsidRPr="00FD16CA" w:rsidRDefault="009B2DA0" w:rsidP="009B2DA0">
            <w:pPr>
              <w:rPr>
                <w:rFonts w:cs="Times New Roman"/>
                <w:sz w:val="22"/>
              </w:rPr>
            </w:pPr>
          </w:p>
        </w:tc>
        <w:tc>
          <w:tcPr>
            <w:tcW w:w="1908" w:type="dxa"/>
            <w:tcBorders>
              <w:top w:val="single" w:sz="4" w:space="0" w:color="auto"/>
            </w:tcBorders>
          </w:tcPr>
          <w:p w:rsidR="009B2DA0" w:rsidRPr="00FD16CA" w:rsidRDefault="009B2DA0" w:rsidP="009B2DA0">
            <w:pPr>
              <w:jc w:val="center"/>
              <w:rPr>
                <w:rFonts w:cs="Times New Roman"/>
                <w:sz w:val="22"/>
              </w:rPr>
            </w:pPr>
            <w:r w:rsidRPr="00FD16CA">
              <w:rPr>
                <w:color w:val="000000"/>
                <w:sz w:val="22"/>
              </w:rPr>
              <w:t>Date</w:t>
            </w:r>
          </w:p>
        </w:tc>
      </w:tr>
      <w:tr w:rsidR="009B2DA0" w:rsidRPr="00FD16CA" w:rsidTr="00951E89">
        <w:tc>
          <w:tcPr>
            <w:tcW w:w="6678" w:type="dxa"/>
          </w:tcPr>
          <w:p w:rsidR="009B2DA0" w:rsidRPr="00FD16CA" w:rsidRDefault="009B2DA0" w:rsidP="009B2DA0">
            <w:pPr>
              <w:widowControl w:val="0"/>
              <w:suppressAutoHyphens/>
              <w:rPr>
                <w:color w:val="000000"/>
                <w:sz w:val="22"/>
              </w:rPr>
            </w:pPr>
            <w:r w:rsidRPr="00FD16CA">
              <w:rPr>
                <w:color w:val="000000"/>
                <w:sz w:val="22"/>
              </w:rPr>
              <w:t>Chief of Business Operations</w:t>
            </w:r>
          </w:p>
        </w:tc>
        <w:tc>
          <w:tcPr>
            <w:tcW w:w="270" w:type="dxa"/>
          </w:tcPr>
          <w:p w:rsidR="009B2DA0" w:rsidRPr="00FD16CA" w:rsidRDefault="009B2DA0" w:rsidP="009B2DA0">
            <w:pPr>
              <w:rPr>
                <w:rFonts w:cs="Times New Roman"/>
                <w:sz w:val="22"/>
              </w:rPr>
            </w:pPr>
          </w:p>
        </w:tc>
        <w:tc>
          <w:tcPr>
            <w:tcW w:w="1908" w:type="dxa"/>
          </w:tcPr>
          <w:p w:rsidR="009B2DA0" w:rsidRPr="00FD16CA" w:rsidRDefault="009B2DA0" w:rsidP="009B2DA0">
            <w:pPr>
              <w:rPr>
                <w:rFonts w:cs="Times New Roman"/>
                <w:sz w:val="22"/>
              </w:rPr>
            </w:pPr>
          </w:p>
        </w:tc>
      </w:tr>
      <w:tr w:rsidR="009B2DA0" w:rsidRPr="00FD16CA" w:rsidTr="00951E89">
        <w:tc>
          <w:tcPr>
            <w:tcW w:w="6678" w:type="dxa"/>
          </w:tcPr>
          <w:p w:rsidR="009B2DA0" w:rsidRPr="00FD16CA" w:rsidRDefault="009B2DA0" w:rsidP="009B2DA0">
            <w:pPr>
              <w:rPr>
                <w:color w:val="000000"/>
                <w:sz w:val="22"/>
              </w:rPr>
            </w:pPr>
            <w:r w:rsidRPr="00FD16CA">
              <w:rPr>
                <w:sz w:val="22"/>
              </w:rPr>
              <w:t>FHWA-CFLHD</w:t>
            </w:r>
          </w:p>
        </w:tc>
        <w:tc>
          <w:tcPr>
            <w:tcW w:w="270" w:type="dxa"/>
          </w:tcPr>
          <w:p w:rsidR="009B2DA0" w:rsidRPr="00FD16CA" w:rsidRDefault="009B2DA0" w:rsidP="009B2DA0">
            <w:pPr>
              <w:rPr>
                <w:rFonts w:cs="Times New Roman"/>
                <w:sz w:val="22"/>
              </w:rPr>
            </w:pPr>
          </w:p>
        </w:tc>
        <w:tc>
          <w:tcPr>
            <w:tcW w:w="1908" w:type="dxa"/>
          </w:tcPr>
          <w:p w:rsidR="009B2DA0" w:rsidRPr="00FD16CA" w:rsidRDefault="009B2DA0" w:rsidP="009B2DA0">
            <w:pPr>
              <w:rPr>
                <w:rFonts w:cs="Times New Roman"/>
                <w:sz w:val="22"/>
              </w:rPr>
            </w:pPr>
          </w:p>
        </w:tc>
      </w:tr>
    </w:tbl>
    <w:p w:rsidR="00537F58" w:rsidRPr="00FD16CA" w:rsidRDefault="00537F58" w:rsidP="00A15316">
      <w:pPr>
        <w:pStyle w:val="Heading1"/>
        <w:numPr>
          <w:ilvl w:val="0"/>
          <w:numId w:val="22"/>
        </w:numPr>
        <w:rPr>
          <w:sz w:val="22"/>
          <w:szCs w:val="22"/>
        </w:rPr>
      </w:pPr>
      <w:r w:rsidRPr="00FD16CA">
        <w:rPr>
          <w:sz w:val="22"/>
          <w:szCs w:val="22"/>
        </w:rPr>
        <w:lastRenderedPageBreak/>
        <w:t>PURPOSE OF THIS AGREEMENT</w:t>
      </w:r>
    </w:p>
    <w:p w:rsidR="000D66E6" w:rsidRPr="00FD16CA" w:rsidRDefault="000D66E6" w:rsidP="001B4388">
      <w:pPr>
        <w:spacing w:after="120"/>
        <w:jc w:val="both"/>
        <w:rPr>
          <w:rFonts w:cs="Times New Roman"/>
          <w:sz w:val="22"/>
        </w:rPr>
      </w:pPr>
      <w:r w:rsidRPr="00FD16CA">
        <w:rPr>
          <w:rFonts w:cs="Times New Roman"/>
          <w:sz w:val="22"/>
        </w:rPr>
        <w:t>This Agreement documents the intent of the parties and sets forth the anticipated responsibilities of each party in the development, construction, and future maintenance of the subject project. The purpose of the Agreement is to identify and assign responsibilities for the environmental analysis, design, right-of-way, utilities, acquisition and construction as appropriate for this programmed project, and to ensure maintenance of the facility for public use if improvements are made. The parties understand that any final decision as to design or construction will not be made until after the environmental analysis required under the National Environmental Policy Act (NEPA) is completed (this does not prevent the parties from assigning proposed design criteria to be studied in the NEPA process.) Any decision to proceed with the design and construction of the project will depend on the availability of appropriations at the time of obligation and other factors, such as issues raised during the NEPA process, a natural disaster that changes the need for the project, a change in Congressional direction, or other relevant factors.</w:t>
      </w:r>
    </w:p>
    <w:p w:rsidR="00C86794" w:rsidRPr="00FD16CA" w:rsidRDefault="00537F58" w:rsidP="00C86794">
      <w:pPr>
        <w:pStyle w:val="Heading1"/>
        <w:rPr>
          <w:sz w:val="22"/>
          <w:szCs w:val="22"/>
        </w:rPr>
      </w:pPr>
      <w:r w:rsidRPr="00FD16CA">
        <w:rPr>
          <w:sz w:val="22"/>
          <w:szCs w:val="22"/>
        </w:rPr>
        <w:t>AUTHORITY</w:t>
      </w:r>
    </w:p>
    <w:p w:rsidR="00537F58" w:rsidRPr="00FD16CA" w:rsidRDefault="00537F58" w:rsidP="00A15316">
      <w:pPr>
        <w:spacing w:after="240"/>
        <w:jc w:val="both"/>
        <w:rPr>
          <w:i/>
          <w:sz w:val="22"/>
        </w:rPr>
      </w:pPr>
      <w:r w:rsidRPr="00FD16CA">
        <w:rPr>
          <w:sz w:val="22"/>
        </w:rPr>
        <w:t>This Agreement is entered into between the signatory parties pursuant to the provisions of 23 U</w:t>
      </w:r>
      <w:r w:rsidR="00E527E5" w:rsidRPr="00FD16CA">
        <w:rPr>
          <w:sz w:val="22"/>
        </w:rPr>
        <w:t>.</w:t>
      </w:r>
      <w:r w:rsidRPr="00FD16CA">
        <w:rPr>
          <w:sz w:val="22"/>
        </w:rPr>
        <w:t>S</w:t>
      </w:r>
      <w:r w:rsidR="00E527E5" w:rsidRPr="00FD16CA">
        <w:rPr>
          <w:sz w:val="22"/>
        </w:rPr>
        <w:t>.</w:t>
      </w:r>
      <w:r w:rsidRPr="00FD16CA">
        <w:rPr>
          <w:sz w:val="22"/>
        </w:rPr>
        <w:t>C</w:t>
      </w:r>
      <w:r w:rsidR="00E527E5" w:rsidRPr="00FD16CA">
        <w:rPr>
          <w:sz w:val="22"/>
        </w:rPr>
        <w:t>.</w:t>
      </w:r>
      <w:r w:rsidRPr="00FD16CA">
        <w:rPr>
          <w:sz w:val="22"/>
        </w:rPr>
        <w:t xml:space="preserve"> 204</w:t>
      </w:r>
      <w:r w:rsidRPr="00FD16CA">
        <w:rPr>
          <w:i/>
          <w:sz w:val="22"/>
        </w:rPr>
        <w:t>.</w:t>
      </w:r>
    </w:p>
    <w:p w:rsidR="00820A46" w:rsidRPr="00FD16CA" w:rsidRDefault="00537F58" w:rsidP="001B4388">
      <w:pPr>
        <w:pStyle w:val="Heading1"/>
        <w:numPr>
          <w:ilvl w:val="0"/>
          <w:numId w:val="13"/>
        </w:numPr>
        <w:rPr>
          <w:sz w:val="22"/>
          <w:szCs w:val="22"/>
        </w:rPr>
      </w:pPr>
      <w:r w:rsidRPr="00FD16CA">
        <w:rPr>
          <w:sz w:val="22"/>
          <w:szCs w:val="22"/>
        </w:rPr>
        <w:t>PROJECT BACKGROUND/SCOPE</w:t>
      </w:r>
    </w:p>
    <w:p w:rsidR="008E04D9" w:rsidRPr="008E04D9" w:rsidRDefault="008E04D9" w:rsidP="008E04D9">
      <w:pPr>
        <w:ind w:left="432"/>
        <w:jc w:val="both"/>
        <w:rPr>
          <w:sz w:val="22"/>
        </w:rPr>
      </w:pPr>
      <w:r w:rsidRPr="008E04D9">
        <w:rPr>
          <w:b/>
          <w:sz w:val="22"/>
        </w:rPr>
        <w:t>Purpose:</w:t>
      </w:r>
      <w:r w:rsidRPr="008E04D9">
        <w:rPr>
          <w:sz w:val="22"/>
        </w:rPr>
        <w:t xml:space="preserve">  The purpose of this project is to improve access to the Uinta-Wasatch-Cache National Forest and the Causey Reservoir.</w:t>
      </w:r>
    </w:p>
    <w:p w:rsidR="008E04D9" w:rsidRPr="008E04D9" w:rsidRDefault="008E04D9" w:rsidP="008E04D9">
      <w:pPr>
        <w:ind w:left="432"/>
        <w:jc w:val="both"/>
        <w:rPr>
          <w:sz w:val="22"/>
        </w:rPr>
      </w:pPr>
      <w:r w:rsidRPr="008E04D9">
        <w:rPr>
          <w:b/>
          <w:sz w:val="22"/>
        </w:rPr>
        <w:t>Scope:</w:t>
      </w:r>
      <w:r w:rsidRPr="008E04D9">
        <w:rPr>
          <w:sz w:val="22"/>
        </w:rPr>
        <w:t xml:space="preserve">  The scope of this project includes:</w:t>
      </w:r>
    </w:p>
    <w:p w:rsidR="008E04D9" w:rsidRPr="008E04D9" w:rsidRDefault="008E04D9" w:rsidP="008E04D9">
      <w:pPr>
        <w:pStyle w:val="ListParagraph"/>
        <w:numPr>
          <w:ilvl w:val="0"/>
          <w:numId w:val="45"/>
        </w:numPr>
        <w:spacing w:after="0"/>
        <w:contextualSpacing/>
        <w:jc w:val="both"/>
        <w:rPr>
          <w:i w:val="0"/>
        </w:rPr>
      </w:pPr>
      <w:r w:rsidRPr="008E04D9">
        <w:rPr>
          <w:i w:val="0"/>
        </w:rPr>
        <w:t>Rehabilitating, and paving 3 miles of Causey Road, Wheatgrass Road, and Skull Crack Canyon Road</w:t>
      </w:r>
    </w:p>
    <w:p w:rsidR="008E04D9" w:rsidRPr="008E04D9" w:rsidRDefault="008E04D9" w:rsidP="008E04D9">
      <w:pPr>
        <w:pStyle w:val="ListParagraph"/>
        <w:numPr>
          <w:ilvl w:val="0"/>
          <w:numId w:val="45"/>
        </w:numPr>
        <w:spacing w:after="0"/>
        <w:contextualSpacing/>
        <w:jc w:val="both"/>
        <w:rPr>
          <w:i w:val="0"/>
        </w:rPr>
      </w:pPr>
      <w:r w:rsidRPr="008E04D9">
        <w:rPr>
          <w:i w:val="0"/>
        </w:rPr>
        <w:t>Widening the roads from 26 to 28 feet.</w:t>
      </w:r>
    </w:p>
    <w:p w:rsidR="008E04D9" w:rsidRPr="008E04D9" w:rsidRDefault="008E04D9" w:rsidP="008E04D9">
      <w:pPr>
        <w:pStyle w:val="ListParagraph"/>
        <w:numPr>
          <w:ilvl w:val="0"/>
          <w:numId w:val="45"/>
        </w:numPr>
        <w:spacing w:after="0"/>
        <w:contextualSpacing/>
        <w:jc w:val="both"/>
        <w:rPr>
          <w:i w:val="0"/>
        </w:rPr>
      </w:pPr>
      <w:r w:rsidRPr="008E04D9">
        <w:rPr>
          <w:i w:val="0"/>
        </w:rPr>
        <w:t>Improving roadside drainage.</w:t>
      </w:r>
    </w:p>
    <w:p w:rsidR="008E04D9" w:rsidRPr="008E04D9" w:rsidRDefault="008E04D9" w:rsidP="008E04D9">
      <w:pPr>
        <w:pStyle w:val="ListParagraph"/>
        <w:numPr>
          <w:ilvl w:val="0"/>
          <w:numId w:val="45"/>
        </w:numPr>
        <w:spacing w:after="0"/>
        <w:contextualSpacing/>
        <w:jc w:val="both"/>
        <w:rPr>
          <w:i w:val="0"/>
        </w:rPr>
      </w:pPr>
      <w:r w:rsidRPr="008E04D9">
        <w:rPr>
          <w:i w:val="0"/>
        </w:rPr>
        <w:t>Establishing safe sight distance.</w:t>
      </w:r>
    </w:p>
    <w:p w:rsidR="008E04D9" w:rsidRPr="008E04D9" w:rsidRDefault="008E04D9" w:rsidP="008E04D9">
      <w:pPr>
        <w:pStyle w:val="ListParagraph"/>
        <w:numPr>
          <w:ilvl w:val="0"/>
          <w:numId w:val="45"/>
        </w:numPr>
        <w:spacing w:after="0"/>
        <w:contextualSpacing/>
        <w:jc w:val="both"/>
        <w:rPr>
          <w:i w:val="0"/>
        </w:rPr>
      </w:pPr>
      <w:r w:rsidRPr="008E04D9">
        <w:rPr>
          <w:i w:val="0"/>
        </w:rPr>
        <w:t>Formalizing existing parking areas and pullouts.</w:t>
      </w:r>
    </w:p>
    <w:p w:rsidR="008E04D9" w:rsidRPr="008E04D9" w:rsidRDefault="008E04D9" w:rsidP="008E04D9">
      <w:pPr>
        <w:pStyle w:val="ListParagraph"/>
        <w:numPr>
          <w:ilvl w:val="0"/>
          <w:numId w:val="45"/>
        </w:numPr>
        <w:spacing w:after="0"/>
        <w:contextualSpacing/>
        <w:jc w:val="both"/>
        <w:rPr>
          <w:i w:val="0"/>
        </w:rPr>
      </w:pPr>
      <w:r w:rsidRPr="008E04D9">
        <w:rPr>
          <w:i w:val="0"/>
        </w:rPr>
        <w:t>Replacing one large box culvert.</w:t>
      </w:r>
    </w:p>
    <w:p w:rsidR="00673909" w:rsidRPr="00FD16CA" w:rsidRDefault="00673909" w:rsidP="00673909">
      <w:pPr>
        <w:autoSpaceDE w:val="0"/>
        <w:autoSpaceDN w:val="0"/>
        <w:adjustRightInd w:val="0"/>
        <w:rPr>
          <w:rFonts w:eastAsia="Times New Roman" w:cs="Times New Roman"/>
          <w:bCs w:val="0"/>
          <w:color w:val="000000"/>
          <w:sz w:val="23"/>
          <w:szCs w:val="23"/>
        </w:rPr>
      </w:pPr>
    </w:p>
    <w:p w:rsidR="0066570F" w:rsidRPr="00617F72" w:rsidRDefault="00537F58" w:rsidP="00617F72">
      <w:pPr>
        <w:pStyle w:val="Heading1"/>
        <w:numPr>
          <w:ilvl w:val="0"/>
          <w:numId w:val="13"/>
        </w:numPr>
        <w:rPr>
          <w:sz w:val="22"/>
          <w:szCs w:val="22"/>
        </w:rPr>
      </w:pPr>
      <w:r w:rsidRPr="00617F72">
        <w:rPr>
          <w:sz w:val="22"/>
          <w:szCs w:val="22"/>
        </w:rPr>
        <w:t>PROJECT BUDGET</w:t>
      </w:r>
    </w:p>
    <w:tbl>
      <w:tblPr>
        <w:tblStyle w:val="TableGrid1"/>
        <w:tblW w:w="0" w:type="auto"/>
        <w:tblInd w:w="360" w:type="dxa"/>
        <w:tblLayout w:type="fixed"/>
        <w:tblLook w:val="04A0" w:firstRow="1" w:lastRow="0" w:firstColumn="1" w:lastColumn="0" w:noHBand="0" w:noVBand="1"/>
      </w:tblPr>
      <w:tblGrid>
        <w:gridCol w:w="3168"/>
        <w:gridCol w:w="2070"/>
        <w:gridCol w:w="3420"/>
      </w:tblGrid>
      <w:tr w:rsidR="00D3465B" w:rsidRPr="00FD16CA" w:rsidTr="00F3712C">
        <w:trPr>
          <w:trHeight w:val="432"/>
        </w:trPr>
        <w:tc>
          <w:tcPr>
            <w:tcW w:w="3168" w:type="dxa"/>
            <w:shd w:val="pct12" w:color="auto" w:fill="auto"/>
            <w:vAlign w:val="center"/>
          </w:tcPr>
          <w:p w:rsidR="00D3465B" w:rsidRPr="00FD16CA" w:rsidRDefault="00D3465B" w:rsidP="00D3465B">
            <w:pPr>
              <w:spacing w:after="200" w:line="276" w:lineRule="auto"/>
              <w:ind w:right="-14"/>
              <w:contextualSpacing/>
              <w:jc w:val="center"/>
              <w:rPr>
                <w:rFonts w:ascii="Times New Roman" w:eastAsia="Times New Roman" w:hAnsi="Times New Roman" w:cs="Times New Roman"/>
                <w:b/>
                <w:color w:val="1F1F1F"/>
                <w:w w:val="104"/>
                <w:position w:val="1"/>
                <w:sz w:val="22"/>
                <w:szCs w:val="20"/>
              </w:rPr>
            </w:pPr>
            <w:r w:rsidRPr="00FD16CA">
              <w:rPr>
                <w:rFonts w:ascii="Times New Roman" w:eastAsia="Times New Roman" w:hAnsi="Times New Roman" w:cs="Times New Roman"/>
                <w:b/>
                <w:color w:val="1F1F1F"/>
                <w:w w:val="104"/>
                <w:position w:val="1"/>
                <w:sz w:val="22"/>
                <w:szCs w:val="20"/>
              </w:rPr>
              <w:t>Item</w:t>
            </w:r>
          </w:p>
        </w:tc>
        <w:tc>
          <w:tcPr>
            <w:tcW w:w="2070" w:type="dxa"/>
            <w:shd w:val="pct12" w:color="auto" w:fill="auto"/>
            <w:vAlign w:val="center"/>
          </w:tcPr>
          <w:p w:rsidR="00D3465B" w:rsidRPr="00FD16CA" w:rsidRDefault="00D3465B" w:rsidP="00D3465B">
            <w:pPr>
              <w:widowControl/>
              <w:jc w:val="center"/>
              <w:rPr>
                <w:rFonts w:ascii="Times New Roman" w:hAnsi="Times New Roman" w:cs="Times New Roman"/>
                <w:b/>
                <w:sz w:val="22"/>
              </w:rPr>
            </w:pPr>
            <w:r w:rsidRPr="00FD16CA">
              <w:rPr>
                <w:rFonts w:ascii="Times New Roman" w:hAnsi="Times New Roman" w:cs="Times New Roman"/>
                <w:b/>
                <w:sz w:val="22"/>
              </w:rPr>
              <w:t>Estimated Cost</w:t>
            </w:r>
          </w:p>
        </w:tc>
        <w:tc>
          <w:tcPr>
            <w:tcW w:w="3420" w:type="dxa"/>
            <w:shd w:val="pct12" w:color="auto" w:fill="auto"/>
            <w:vAlign w:val="center"/>
          </w:tcPr>
          <w:p w:rsidR="00D3465B" w:rsidRPr="00FD16CA" w:rsidRDefault="00D3465B" w:rsidP="00D3465B">
            <w:pPr>
              <w:widowControl/>
              <w:jc w:val="center"/>
              <w:rPr>
                <w:rFonts w:ascii="Times New Roman" w:hAnsi="Times New Roman" w:cs="Times New Roman"/>
                <w:b/>
                <w:sz w:val="22"/>
              </w:rPr>
            </w:pPr>
            <w:r w:rsidRPr="00FD16CA">
              <w:rPr>
                <w:rFonts w:ascii="Times New Roman" w:hAnsi="Times New Roman" w:cs="Times New Roman"/>
                <w:b/>
                <w:sz w:val="22"/>
              </w:rPr>
              <w:t>Comments</w:t>
            </w:r>
          </w:p>
        </w:tc>
      </w:tr>
      <w:tr w:rsidR="00D3465B" w:rsidRPr="00FD16CA" w:rsidTr="00D3465B">
        <w:trPr>
          <w:trHeight w:val="432"/>
        </w:trPr>
        <w:tc>
          <w:tcPr>
            <w:tcW w:w="3168" w:type="dxa"/>
            <w:vAlign w:val="center"/>
          </w:tcPr>
          <w:p w:rsidR="00D3465B" w:rsidRPr="00FD16CA" w:rsidRDefault="00D3465B" w:rsidP="00D3465B">
            <w:pPr>
              <w:spacing w:after="200" w:line="276" w:lineRule="auto"/>
              <w:ind w:right="-14"/>
              <w:contextualSpacing/>
              <w:rPr>
                <w:rFonts w:ascii="Times New Roman" w:eastAsia="Times New Roman" w:hAnsi="Times New Roman" w:cs="Times New Roman"/>
                <w:color w:val="1F1F1F"/>
                <w:w w:val="104"/>
                <w:position w:val="1"/>
                <w:sz w:val="22"/>
                <w:szCs w:val="20"/>
              </w:rPr>
            </w:pPr>
            <w:r w:rsidRPr="00FD16CA">
              <w:rPr>
                <w:rFonts w:ascii="Times New Roman" w:eastAsia="Times New Roman" w:hAnsi="Times New Roman" w:cs="Times New Roman"/>
                <w:color w:val="1F1F1F"/>
                <w:w w:val="104"/>
                <w:position w:val="1"/>
                <w:sz w:val="22"/>
                <w:szCs w:val="20"/>
              </w:rPr>
              <w:t>Scoping</w:t>
            </w:r>
          </w:p>
        </w:tc>
        <w:tc>
          <w:tcPr>
            <w:tcW w:w="2070" w:type="dxa"/>
            <w:vAlign w:val="center"/>
          </w:tcPr>
          <w:p w:rsidR="00D3465B" w:rsidRPr="00FD16CA" w:rsidRDefault="00AF3653" w:rsidP="00D3465B">
            <w:pPr>
              <w:spacing w:after="200" w:line="276" w:lineRule="auto"/>
              <w:ind w:right="-14"/>
              <w:contextualSpacing/>
              <w:jc w:val="center"/>
              <w:rPr>
                <w:rFonts w:ascii="Times New Roman" w:eastAsia="Times New Roman" w:hAnsi="Times New Roman" w:cs="Times New Roman"/>
                <w:color w:val="1F1F1F"/>
                <w:w w:val="104"/>
                <w:position w:val="1"/>
                <w:sz w:val="22"/>
                <w:szCs w:val="20"/>
              </w:rPr>
            </w:pPr>
            <w:r>
              <w:rPr>
                <w:rFonts w:ascii="Times New Roman" w:eastAsia="Times New Roman" w:hAnsi="Times New Roman" w:cs="Times New Roman"/>
                <w:color w:val="1F1F1F"/>
                <w:w w:val="104"/>
                <w:position w:val="1"/>
                <w:sz w:val="22"/>
                <w:szCs w:val="20"/>
              </w:rPr>
              <w:t>$</w:t>
            </w:r>
            <w:r w:rsidR="00F70716">
              <w:rPr>
                <w:rFonts w:ascii="Times New Roman" w:eastAsia="Times New Roman" w:hAnsi="Times New Roman" w:cs="Times New Roman"/>
                <w:color w:val="1F1F1F"/>
                <w:w w:val="104"/>
                <w:position w:val="1"/>
                <w:sz w:val="22"/>
                <w:szCs w:val="20"/>
              </w:rPr>
              <w:t>60</w:t>
            </w:r>
            <w:r w:rsidR="00BA473E" w:rsidRPr="00FD16CA">
              <w:rPr>
                <w:rFonts w:ascii="Times New Roman" w:eastAsia="Times New Roman" w:hAnsi="Times New Roman" w:cs="Times New Roman"/>
                <w:color w:val="1F1F1F"/>
                <w:w w:val="104"/>
                <w:position w:val="1"/>
                <w:sz w:val="22"/>
                <w:szCs w:val="20"/>
              </w:rPr>
              <w:t>,</w:t>
            </w:r>
            <w:r w:rsidR="00F70716">
              <w:rPr>
                <w:rFonts w:ascii="Times New Roman" w:eastAsia="Times New Roman" w:hAnsi="Times New Roman" w:cs="Times New Roman"/>
                <w:color w:val="1F1F1F"/>
                <w:w w:val="104"/>
                <w:position w:val="1"/>
                <w:sz w:val="22"/>
                <w:szCs w:val="20"/>
              </w:rPr>
              <w:t>0</w:t>
            </w:r>
            <w:r w:rsidR="00BA473E" w:rsidRPr="00FD16CA">
              <w:rPr>
                <w:rFonts w:ascii="Times New Roman" w:eastAsia="Times New Roman" w:hAnsi="Times New Roman" w:cs="Times New Roman"/>
                <w:color w:val="1F1F1F"/>
                <w:w w:val="104"/>
                <w:position w:val="1"/>
                <w:sz w:val="22"/>
                <w:szCs w:val="20"/>
              </w:rPr>
              <w:t>00</w:t>
            </w:r>
          </w:p>
        </w:tc>
        <w:tc>
          <w:tcPr>
            <w:tcW w:w="3420" w:type="dxa"/>
            <w:vAlign w:val="center"/>
          </w:tcPr>
          <w:p w:rsidR="00D3465B" w:rsidRPr="00FD16CA" w:rsidRDefault="00D3465B" w:rsidP="00D3465B">
            <w:pPr>
              <w:spacing w:after="200" w:line="276" w:lineRule="auto"/>
              <w:ind w:right="-14"/>
              <w:contextualSpacing/>
              <w:jc w:val="center"/>
              <w:rPr>
                <w:rFonts w:ascii="Times New Roman" w:eastAsia="Times New Roman" w:hAnsi="Times New Roman" w:cs="Times New Roman"/>
                <w:color w:val="1F1F1F"/>
                <w:w w:val="104"/>
                <w:position w:val="1"/>
                <w:sz w:val="20"/>
                <w:szCs w:val="20"/>
              </w:rPr>
            </w:pPr>
          </w:p>
        </w:tc>
      </w:tr>
      <w:tr w:rsidR="00D3465B" w:rsidRPr="00FD16CA" w:rsidTr="00D3465B">
        <w:trPr>
          <w:trHeight w:val="432"/>
        </w:trPr>
        <w:tc>
          <w:tcPr>
            <w:tcW w:w="3168" w:type="dxa"/>
            <w:vAlign w:val="center"/>
          </w:tcPr>
          <w:p w:rsidR="00D3465B" w:rsidRPr="00FD16CA" w:rsidRDefault="00D3465B" w:rsidP="00D3465B">
            <w:pPr>
              <w:spacing w:after="200" w:line="276" w:lineRule="auto"/>
              <w:ind w:right="-14"/>
              <w:contextualSpacing/>
              <w:rPr>
                <w:rFonts w:ascii="Times New Roman" w:eastAsia="Times New Roman" w:hAnsi="Times New Roman" w:cs="Times New Roman"/>
                <w:w w:val="104"/>
                <w:position w:val="1"/>
                <w:sz w:val="22"/>
                <w:szCs w:val="20"/>
              </w:rPr>
            </w:pPr>
            <w:r w:rsidRPr="00FD16CA">
              <w:rPr>
                <w:rFonts w:ascii="Times New Roman" w:eastAsia="Times New Roman" w:hAnsi="Times New Roman" w:cs="Times New Roman"/>
                <w:b/>
                <w:w w:val="104"/>
                <w:position w:val="1"/>
                <w:sz w:val="22"/>
                <w:szCs w:val="20"/>
              </w:rPr>
              <w:t>Total</w:t>
            </w:r>
          </w:p>
        </w:tc>
        <w:tc>
          <w:tcPr>
            <w:tcW w:w="2070" w:type="dxa"/>
            <w:vAlign w:val="center"/>
          </w:tcPr>
          <w:p w:rsidR="00D3465B" w:rsidRPr="00FD16CA" w:rsidRDefault="00AF3653" w:rsidP="00D3465B">
            <w:pPr>
              <w:spacing w:after="200" w:line="276" w:lineRule="auto"/>
              <w:ind w:right="-14"/>
              <w:contextualSpacing/>
              <w:jc w:val="center"/>
              <w:rPr>
                <w:rFonts w:ascii="Times New Roman" w:eastAsiaTheme="minorHAnsi" w:hAnsi="Times New Roman" w:cs="Times New Roman"/>
                <w:sz w:val="22"/>
                <w:szCs w:val="20"/>
              </w:rPr>
            </w:pPr>
            <w:r>
              <w:rPr>
                <w:rFonts w:ascii="Times New Roman" w:eastAsiaTheme="minorHAnsi" w:hAnsi="Times New Roman" w:cs="Times New Roman"/>
                <w:b/>
                <w:sz w:val="22"/>
                <w:szCs w:val="20"/>
              </w:rPr>
              <w:t>$</w:t>
            </w:r>
            <w:r w:rsidR="00F70716">
              <w:rPr>
                <w:rFonts w:ascii="Times New Roman" w:eastAsiaTheme="minorHAnsi" w:hAnsi="Times New Roman" w:cs="Times New Roman"/>
                <w:b/>
                <w:sz w:val="22"/>
                <w:szCs w:val="20"/>
              </w:rPr>
              <w:t>6</w:t>
            </w:r>
            <w:r w:rsidR="0048055B" w:rsidRPr="00FD16CA">
              <w:rPr>
                <w:rFonts w:ascii="Times New Roman" w:eastAsiaTheme="minorHAnsi" w:hAnsi="Times New Roman" w:cs="Times New Roman"/>
                <w:b/>
                <w:sz w:val="22"/>
                <w:szCs w:val="20"/>
              </w:rPr>
              <w:t>0,000</w:t>
            </w:r>
          </w:p>
        </w:tc>
        <w:tc>
          <w:tcPr>
            <w:tcW w:w="3420" w:type="dxa"/>
            <w:vAlign w:val="center"/>
          </w:tcPr>
          <w:p w:rsidR="00D3465B" w:rsidRPr="00FD16CA" w:rsidRDefault="00D3465B" w:rsidP="00D3465B">
            <w:pPr>
              <w:spacing w:after="200" w:line="276" w:lineRule="auto"/>
              <w:ind w:right="-14"/>
              <w:contextualSpacing/>
              <w:jc w:val="center"/>
              <w:rPr>
                <w:rFonts w:ascii="Times New Roman" w:eastAsia="Times New Roman" w:hAnsi="Times New Roman" w:cs="Times New Roman"/>
                <w:w w:val="104"/>
                <w:position w:val="1"/>
                <w:sz w:val="20"/>
                <w:szCs w:val="20"/>
              </w:rPr>
            </w:pPr>
          </w:p>
        </w:tc>
      </w:tr>
    </w:tbl>
    <w:p w:rsidR="000A4A21" w:rsidRDefault="000A4A21">
      <w:pPr>
        <w:rPr>
          <w:rFonts w:eastAsia="Times New Roman"/>
          <w:b/>
          <w:kern w:val="32"/>
          <w:sz w:val="22"/>
          <w:u w:val="single"/>
        </w:rPr>
      </w:pPr>
    </w:p>
    <w:p w:rsidR="008E04D9" w:rsidRDefault="008E04D9">
      <w:pPr>
        <w:rPr>
          <w:rFonts w:eastAsia="Times New Roman"/>
          <w:b/>
          <w:kern w:val="32"/>
          <w:sz w:val="22"/>
          <w:u w:val="single"/>
        </w:rPr>
      </w:pPr>
      <w:r>
        <w:rPr>
          <w:sz w:val="22"/>
        </w:rPr>
        <w:br w:type="page"/>
      </w:r>
    </w:p>
    <w:p w:rsidR="002626A1" w:rsidRPr="00FD16CA" w:rsidRDefault="00537F58" w:rsidP="002626A1">
      <w:pPr>
        <w:pStyle w:val="Heading1"/>
        <w:rPr>
          <w:sz w:val="22"/>
          <w:szCs w:val="22"/>
        </w:rPr>
      </w:pPr>
      <w:r w:rsidRPr="00FD16CA">
        <w:rPr>
          <w:sz w:val="22"/>
          <w:szCs w:val="22"/>
        </w:rPr>
        <w:lastRenderedPageBreak/>
        <w:t>ROLES AND RESPONSIBILITIES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4916"/>
        <w:gridCol w:w="1980"/>
      </w:tblGrid>
      <w:tr w:rsidR="00537F58" w:rsidRPr="00FD16CA" w:rsidTr="00951E89">
        <w:trPr>
          <w:tblHeader/>
        </w:trPr>
        <w:tc>
          <w:tcPr>
            <w:tcW w:w="1744" w:type="dxa"/>
            <w:shd w:val="clear" w:color="auto" w:fill="D9D9D9"/>
          </w:tcPr>
          <w:p w:rsidR="00537F58" w:rsidRPr="00FD16CA" w:rsidRDefault="00537F58" w:rsidP="00390326">
            <w:pPr>
              <w:jc w:val="center"/>
              <w:rPr>
                <w:b/>
                <w:color w:val="000000"/>
                <w:sz w:val="22"/>
              </w:rPr>
            </w:pPr>
            <w:r w:rsidRPr="00FD16CA">
              <w:rPr>
                <w:b/>
                <w:color w:val="000000"/>
                <w:sz w:val="22"/>
              </w:rPr>
              <w:t>Responsible Party</w:t>
            </w:r>
          </w:p>
        </w:tc>
        <w:tc>
          <w:tcPr>
            <w:tcW w:w="4916" w:type="dxa"/>
            <w:shd w:val="clear" w:color="auto" w:fill="D9D9D9"/>
          </w:tcPr>
          <w:p w:rsidR="00537F58" w:rsidRPr="00FD16CA" w:rsidRDefault="00537F58" w:rsidP="00390326">
            <w:pPr>
              <w:jc w:val="center"/>
              <w:rPr>
                <w:b/>
                <w:color w:val="000000"/>
                <w:sz w:val="22"/>
              </w:rPr>
            </w:pPr>
            <w:r w:rsidRPr="00FD16CA">
              <w:rPr>
                <w:b/>
                <w:color w:val="000000"/>
                <w:sz w:val="22"/>
              </w:rPr>
              <w:t>Product/Service/Role</w:t>
            </w:r>
          </w:p>
        </w:tc>
        <w:tc>
          <w:tcPr>
            <w:tcW w:w="1980" w:type="dxa"/>
            <w:shd w:val="clear" w:color="auto" w:fill="D9D9D9"/>
          </w:tcPr>
          <w:p w:rsidR="00537F58" w:rsidRPr="00FD16CA" w:rsidRDefault="00537F58" w:rsidP="00390326">
            <w:pPr>
              <w:jc w:val="center"/>
              <w:rPr>
                <w:b/>
                <w:color w:val="000000"/>
                <w:sz w:val="22"/>
              </w:rPr>
            </w:pPr>
            <w:r w:rsidRPr="00FD16CA">
              <w:rPr>
                <w:b/>
                <w:color w:val="000000"/>
                <w:sz w:val="22"/>
              </w:rPr>
              <w:t>Comments</w:t>
            </w:r>
          </w:p>
        </w:tc>
      </w:tr>
      <w:tr w:rsidR="00537F58" w:rsidRPr="00FD16CA" w:rsidTr="00951E89">
        <w:tc>
          <w:tcPr>
            <w:tcW w:w="1744" w:type="dxa"/>
          </w:tcPr>
          <w:p w:rsidR="00537F58" w:rsidRPr="009B1377" w:rsidRDefault="00FD45F2" w:rsidP="00390326">
            <w:pPr>
              <w:rPr>
                <w:color w:val="000000"/>
                <w:sz w:val="22"/>
              </w:rPr>
            </w:pPr>
            <w:r w:rsidRPr="009B1377">
              <w:rPr>
                <w:color w:val="000000"/>
                <w:sz w:val="22"/>
              </w:rPr>
              <w:t>FHWA-CFLHD</w:t>
            </w:r>
          </w:p>
        </w:tc>
        <w:tc>
          <w:tcPr>
            <w:tcW w:w="4916" w:type="dxa"/>
          </w:tcPr>
          <w:p w:rsidR="008E3809" w:rsidRPr="009B1377" w:rsidRDefault="00635351">
            <w:pPr>
              <w:pStyle w:val="ListParagraph"/>
              <w:numPr>
                <w:ilvl w:val="0"/>
                <w:numId w:val="3"/>
              </w:numPr>
            </w:pPr>
            <w:r w:rsidRPr="009B1377">
              <w:rPr>
                <w:i w:val="0"/>
              </w:rPr>
              <w:t xml:space="preserve">Preliminary engineering towards the development of a </w:t>
            </w:r>
            <w:r w:rsidR="006C587B" w:rsidRPr="009B1377">
              <w:rPr>
                <w:i w:val="0"/>
              </w:rPr>
              <w:t>Scoping Summary and Project Development Plan (PDP)</w:t>
            </w:r>
          </w:p>
        </w:tc>
        <w:tc>
          <w:tcPr>
            <w:tcW w:w="1980" w:type="dxa"/>
          </w:tcPr>
          <w:p w:rsidR="00537F58" w:rsidRPr="00FD16CA" w:rsidRDefault="00537F58" w:rsidP="009C7136">
            <w:pPr>
              <w:ind w:left="720"/>
              <w:jc w:val="right"/>
              <w:rPr>
                <w:i/>
                <w:sz w:val="22"/>
              </w:rPr>
            </w:pPr>
          </w:p>
        </w:tc>
      </w:tr>
      <w:tr w:rsidR="00537F58" w:rsidRPr="00FD16CA" w:rsidTr="006A3772">
        <w:tc>
          <w:tcPr>
            <w:tcW w:w="1744" w:type="dxa"/>
          </w:tcPr>
          <w:p w:rsidR="00537F58" w:rsidRPr="009B1377" w:rsidRDefault="00331592" w:rsidP="00607B31">
            <w:pPr>
              <w:rPr>
                <w:color w:val="000000"/>
                <w:sz w:val="22"/>
              </w:rPr>
            </w:pPr>
            <w:r w:rsidRPr="009B1377">
              <w:rPr>
                <w:sz w:val="22"/>
              </w:rPr>
              <w:br w:type="page"/>
            </w:r>
            <w:r w:rsidR="009B1377" w:rsidRPr="009B1377">
              <w:rPr>
                <w:sz w:val="22"/>
              </w:rPr>
              <w:t>Weber County</w:t>
            </w:r>
          </w:p>
        </w:tc>
        <w:tc>
          <w:tcPr>
            <w:tcW w:w="4916" w:type="dxa"/>
          </w:tcPr>
          <w:p w:rsidR="00155732" w:rsidRPr="009B1377" w:rsidRDefault="00155732" w:rsidP="00607B31">
            <w:pPr>
              <w:pStyle w:val="ListParagraph"/>
              <w:numPr>
                <w:ilvl w:val="0"/>
                <w:numId w:val="4"/>
              </w:numPr>
              <w:rPr>
                <w:i w:val="0"/>
                <w:color w:val="000000"/>
              </w:rPr>
            </w:pPr>
            <w:r w:rsidRPr="009B1377">
              <w:rPr>
                <w:i w:val="0"/>
                <w:color w:val="000000"/>
              </w:rPr>
              <w:t>Attend reviews and meetings</w:t>
            </w:r>
          </w:p>
          <w:p w:rsidR="007114EB" w:rsidRPr="009B1377" w:rsidRDefault="00155732" w:rsidP="00607B31">
            <w:pPr>
              <w:pStyle w:val="ListParagraph"/>
              <w:numPr>
                <w:ilvl w:val="0"/>
                <w:numId w:val="4"/>
              </w:numPr>
              <w:rPr>
                <w:i w:val="0"/>
                <w:color w:val="000000"/>
              </w:rPr>
            </w:pPr>
            <w:r w:rsidRPr="009B1377">
              <w:rPr>
                <w:i w:val="0"/>
                <w:color w:val="000000"/>
              </w:rPr>
              <w:t xml:space="preserve">Provide </w:t>
            </w:r>
            <w:r w:rsidR="00FD45F2" w:rsidRPr="009B1377">
              <w:rPr>
                <w:i w:val="0"/>
                <w:color w:val="000000"/>
              </w:rPr>
              <w:t xml:space="preserve">in a timely manner </w:t>
            </w:r>
            <w:r w:rsidRPr="009B1377">
              <w:rPr>
                <w:i w:val="0"/>
                <w:color w:val="000000"/>
              </w:rPr>
              <w:t>available data</w:t>
            </w:r>
            <w:r w:rsidR="00046235" w:rsidRPr="009B1377">
              <w:rPr>
                <w:i w:val="0"/>
                <w:color w:val="000000"/>
              </w:rPr>
              <w:t xml:space="preserve"> as requested by FHWA</w:t>
            </w:r>
            <w:r w:rsidR="0042338C" w:rsidRPr="009B1377">
              <w:rPr>
                <w:i w:val="0"/>
              </w:rPr>
              <w:t xml:space="preserve"> </w:t>
            </w:r>
          </w:p>
        </w:tc>
        <w:tc>
          <w:tcPr>
            <w:tcW w:w="1980" w:type="dxa"/>
            <w:tcBorders>
              <w:left w:val="single" w:sz="4" w:space="0" w:color="auto"/>
              <w:right w:val="single" w:sz="4" w:space="0" w:color="auto"/>
            </w:tcBorders>
          </w:tcPr>
          <w:p w:rsidR="00537F58" w:rsidRPr="00FD16CA" w:rsidRDefault="00537F58" w:rsidP="00390326">
            <w:pPr>
              <w:jc w:val="right"/>
              <w:rPr>
                <w:color w:val="000000"/>
                <w:sz w:val="22"/>
              </w:rPr>
            </w:pPr>
          </w:p>
        </w:tc>
      </w:tr>
      <w:tr w:rsidR="009B2DA0" w:rsidRPr="00FD16CA" w:rsidTr="006A3772">
        <w:tc>
          <w:tcPr>
            <w:tcW w:w="1744" w:type="dxa"/>
          </w:tcPr>
          <w:p w:rsidR="009B2DA0" w:rsidRPr="009B1377" w:rsidRDefault="009B2DA0" w:rsidP="009B2DA0">
            <w:pPr>
              <w:rPr>
                <w:color w:val="000000"/>
                <w:sz w:val="22"/>
              </w:rPr>
            </w:pPr>
            <w:r w:rsidRPr="009B1377">
              <w:rPr>
                <w:sz w:val="22"/>
              </w:rPr>
              <w:br w:type="page"/>
            </w:r>
            <w:r w:rsidR="009B1377" w:rsidRPr="009B1377">
              <w:rPr>
                <w:sz w:val="22"/>
              </w:rPr>
              <w:t>USFS</w:t>
            </w:r>
          </w:p>
        </w:tc>
        <w:tc>
          <w:tcPr>
            <w:tcW w:w="4916" w:type="dxa"/>
          </w:tcPr>
          <w:p w:rsidR="00AD3E21" w:rsidRDefault="00AD3E21" w:rsidP="00AD3E21">
            <w:pPr>
              <w:pStyle w:val="ListParagraph"/>
              <w:numPr>
                <w:ilvl w:val="0"/>
                <w:numId w:val="4"/>
              </w:numPr>
              <w:rPr>
                <w:i w:val="0"/>
                <w:color w:val="000000"/>
              </w:rPr>
            </w:pPr>
            <w:r>
              <w:rPr>
                <w:i w:val="0"/>
                <w:color w:val="000000"/>
              </w:rPr>
              <w:t>Provide Federal Lands Transportation Program (FLTP) funds to satisfy FLAP match requirements</w:t>
            </w:r>
          </w:p>
          <w:p w:rsidR="009B2DA0" w:rsidRPr="009B1377" w:rsidRDefault="009B2DA0" w:rsidP="009B2DA0">
            <w:pPr>
              <w:pStyle w:val="ListParagraph"/>
              <w:numPr>
                <w:ilvl w:val="0"/>
                <w:numId w:val="4"/>
              </w:numPr>
              <w:rPr>
                <w:i w:val="0"/>
                <w:color w:val="000000"/>
              </w:rPr>
            </w:pPr>
            <w:r w:rsidRPr="009B1377">
              <w:rPr>
                <w:i w:val="0"/>
                <w:color w:val="000000"/>
              </w:rPr>
              <w:t>Attend reviews and meetings</w:t>
            </w:r>
          </w:p>
          <w:p w:rsidR="009B2DA0" w:rsidRPr="009B1377" w:rsidRDefault="009B2DA0" w:rsidP="009B2DA0">
            <w:pPr>
              <w:pStyle w:val="ListParagraph"/>
              <w:numPr>
                <w:ilvl w:val="0"/>
                <w:numId w:val="4"/>
              </w:numPr>
              <w:rPr>
                <w:i w:val="0"/>
                <w:color w:val="000000"/>
              </w:rPr>
            </w:pPr>
            <w:r w:rsidRPr="009B1377">
              <w:rPr>
                <w:i w:val="0"/>
                <w:color w:val="000000"/>
              </w:rPr>
              <w:t>Provide in a timely manner available data as requested by FHWA</w:t>
            </w:r>
            <w:r w:rsidRPr="009B1377">
              <w:rPr>
                <w:i w:val="0"/>
              </w:rPr>
              <w:t xml:space="preserve"> </w:t>
            </w:r>
          </w:p>
        </w:tc>
        <w:tc>
          <w:tcPr>
            <w:tcW w:w="1980" w:type="dxa"/>
            <w:tcBorders>
              <w:left w:val="single" w:sz="4" w:space="0" w:color="auto"/>
              <w:right w:val="single" w:sz="4" w:space="0" w:color="auto"/>
            </w:tcBorders>
          </w:tcPr>
          <w:p w:rsidR="009B2DA0" w:rsidRPr="00FD16CA" w:rsidRDefault="00AD3E21" w:rsidP="00AD3E21">
            <w:pPr>
              <w:rPr>
                <w:color w:val="000000"/>
                <w:sz w:val="22"/>
              </w:rPr>
            </w:pPr>
            <w:r>
              <w:rPr>
                <w:color w:val="000000"/>
                <w:sz w:val="22"/>
              </w:rPr>
              <w:t>FLTP funds will be due prior to construction advertisement, which is tentatively scheduled for FY25.</w:t>
            </w:r>
          </w:p>
        </w:tc>
      </w:tr>
      <w:tr w:rsidR="009B1377" w:rsidRPr="00FD16CA" w:rsidTr="006A3772">
        <w:tc>
          <w:tcPr>
            <w:tcW w:w="1744" w:type="dxa"/>
          </w:tcPr>
          <w:p w:rsidR="009B1377" w:rsidRPr="009B1377" w:rsidRDefault="009B1377" w:rsidP="009B1377">
            <w:pPr>
              <w:rPr>
                <w:color w:val="000000"/>
                <w:sz w:val="22"/>
              </w:rPr>
            </w:pPr>
            <w:r w:rsidRPr="009B1377">
              <w:rPr>
                <w:sz w:val="22"/>
              </w:rPr>
              <w:br w:type="page"/>
              <w:t>Reclamation</w:t>
            </w:r>
          </w:p>
        </w:tc>
        <w:tc>
          <w:tcPr>
            <w:tcW w:w="4916" w:type="dxa"/>
          </w:tcPr>
          <w:p w:rsidR="009B1377" w:rsidRPr="009B1377" w:rsidRDefault="009B1377" w:rsidP="009B1377">
            <w:pPr>
              <w:pStyle w:val="ListParagraph"/>
              <w:numPr>
                <w:ilvl w:val="0"/>
                <w:numId w:val="4"/>
              </w:numPr>
              <w:rPr>
                <w:i w:val="0"/>
                <w:color w:val="000000"/>
              </w:rPr>
            </w:pPr>
            <w:r w:rsidRPr="009B1377">
              <w:rPr>
                <w:i w:val="0"/>
                <w:color w:val="000000"/>
              </w:rPr>
              <w:t>Attend reviews and meetings</w:t>
            </w:r>
          </w:p>
          <w:p w:rsidR="009B1377" w:rsidRPr="009B1377" w:rsidRDefault="009B1377" w:rsidP="009B1377">
            <w:pPr>
              <w:pStyle w:val="ListParagraph"/>
              <w:numPr>
                <w:ilvl w:val="0"/>
                <w:numId w:val="4"/>
              </w:numPr>
              <w:rPr>
                <w:i w:val="0"/>
                <w:color w:val="000000"/>
              </w:rPr>
            </w:pPr>
            <w:r w:rsidRPr="009B1377">
              <w:rPr>
                <w:i w:val="0"/>
                <w:color w:val="000000"/>
              </w:rPr>
              <w:t>Provide in a timely manner available data as requested by FHWA</w:t>
            </w:r>
            <w:r w:rsidRPr="009B1377">
              <w:rPr>
                <w:i w:val="0"/>
              </w:rPr>
              <w:t xml:space="preserve"> </w:t>
            </w:r>
          </w:p>
        </w:tc>
        <w:tc>
          <w:tcPr>
            <w:tcW w:w="1980" w:type="dxa"/>
            <w:tcBorders>
              <w:left w:val="single" w:sz="4" w:space="0" w:color="auto"/>
              <w:right w:val="single" w:sz="4" w:space="0" w:color="auto"/>
            </w:tcBorders>
          </w:tcPr>
          <w:p w:rsidR="009B1377" w:rsidRPr="00FD16CA" w:rsidRDefault="009B1377" w:rsidP="009B1377">
            <w:pPr>
              <w:jc w:val="right"/>
              <w:rPr>
                <w:color w:val="000000"/>
                <w:sz w:val="22"/>
              </w:rPr>
            </w:pPr>
          </w:p>
        </w:tc>
      </w:tr>
    </w:tbl>
    <w:p w:rsidR="00537F58" w:rsidRPr="00FD16CA" w:rsidRDefault="00537F58" w:rsidP="002626A1">
      <w:pPr>
        <w:rPr>
          <w:sz w:val="22"/>
        </w:rPr>
      </w:pPr>
    </w:p>
    <w:p w:rsidR="00F1135F" w:rsidRPr="00FD16CA" w:rsidRDefault="00F1135F" w:rsidP="002626A1">
      <w:pPr>
        <w:rPr>
          <w:sz w:val="22"/>
        </w:rPr>
      </w:pPr>
    </w:p>
    <w:p w:rsidR="002626A1" w:rsidRPr="00FD16CA" w:rsidRDefault="00537F58" w:rsidP="002626A1">
      <w:pPr>
        <w:pStyle w:val="Heading1"/>
        <w:rPr>
          <w:sz w:val="22"/>
          <w:szCs w:val="22"/>
        </w:rPr>
      </w:pPr>
      <w:r w:rsidRPr="00FD16CA">
        <w:rPr>
          <w:sz w:val="22"/>
          <w:szCs w:val="22"/>
        </w:rPr>
        <w:t>ROLES AND RESPONSIBILITIES</w:t>
      </w:r>
      <w:r w:rsidR="002626A1" w:rsidRPr="00FD16CA">
        <w:rPr>
          <w:sz w:val="22"/>
          <w:szCs w:val="22"/>
        </w:rPr>
        <w:t>—</w:t>
      </w:r>
      <w:r w:rsidRPr="00FD16CA">
        <w:rPr>
          <w:sz w:val="22"/>
          <w:szCs w:val="22"/>
        </w:rPr>
        <w:t>SCHEDULE</w:t>
      </w: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412"/>
        <w:gridCol w:w="1777"/>
        <w:gridCol w:w="2813"/>
      </w:tblGrid>
      <w:tr w:rsidR="000F06A6" w:rsidRPr="00FD16CA" w:rsidTr="00C93C81">
        <w:trPr>
          <w:cantSplit/>
          <w:tblHeader/>
        </w:trPr>
        <w:tc>
          <w:tcPr>
            <w:tcW w:w="1638" w:type="dxa"/>
            <w:shd w:val="clear" w:color="auto" w:fill="D9D9D9"/>
          </w:tcPr>
          <w:p w:rsidR="000F06A6" w:rsidRPr="00FD16CA" w:rsidRDefault="000F06A6" w:rsidP="004F31D8">
            <w:pPr>
              <w:jc w:val="center"/>
              <w:rPr>
                <w:b/>
                <w:color w:val="000000"/>
                <w:sz w:val="22"/>
              </w:rPr>
            </w:pPr>
            <w:r w:rsidRPr="00FD16CA">
              <w:rPr>
                <w:b/>
                <w:color w:val="000000"/>
                <w:sz w:val="22"/>
              </w:rPr>
              <w:t>Responsible</w:t>
            </w:r>
          </w:p>
          <w:p w:rsidR="000F06A6" w:rsidRPr="00FD16CA" w:rsidRDefault="000F06A6" w:rsidP="004F31D8">
            <w:pPr>
              <w:jc w:val="center"/>
              <w:rPr>
                <w:b/>
                <w:color w:val="000000"/>
                <w:sz w:val="22"/>
              </w:rPr>
            </w:pPr>
            <w:r w:rsidRPr="00FD16CA">
              <w:rPr>
                <w:b/>
                <w:color w:val="000000"/>
                <w:sz w:val="22"/>
              </w:rPr>
              <w:t>Lead</w:t>
            </w:r>
          </w:p>
        </w:tc>
        <w:tc>
          <w:tcPr>
            <w:tcW w:w="2412" w:type="dxa"/>
            <w:shd w:val="clear" w:color="auto" w:fill="D9D9D9"/>
          </w:tcPr>
          <w:p w:rsidR="000F06A6" w:rsidRPr="00FD16CA" w:rsidRDefault="000F06A6" w:rsidP="004F31D8">
            <w:pPr>
              <w:jc w:val="center"/>
              <w:rPr>
                <w:b/>
                <w:color w:val="000000"/>
                <w:sz w:val="22"/>
              </w:rPr>
            </w:pPr>
            <w:r w:rsidRPr="00FD16CA">
              <w:rPr>
                <w:b/>
                <w:color w:val="000000"/>
                <w:sz w:val="22"/>
              </w:rPr>
              <w:t>Product/Service/Role</w:t>
            </w:r>
          </w:p>
        </w:tc>
        <w:tc>
          <w:tcPr>
            <w:tcW w:w="1777" w:type="dxa"/>
            <w:shd w:val="clear" w:color="auto" w:fill="D9D9D9"/>
          </w:tcPr>
          <w:p w:rsidR="000F06A6" w:rsidRPr="00FD16CA" w:rsidRDefault="000F06A6" w:rsidP="004F31D8">
            <w:pPr>
              <w:jc w:val="center"/>
              <w:rPr>
                <w:b/>
                <w:color w:val="000000"/>
                <w:sz w:val="22"/>
              </w:rPr>
            </w:pPr>
            <w:r w:rsidRPr="00FD16CA">
              <w:rPr>
                <w:b/>
                <w:color w:val="000000"/>
                <w:sz w:val="22"/>
              </w:rPr>
              <w:t>Schedule</w:t>
            </w:r>
          </w:p>
          <w:p w:rsidR="000F06A6" w:rsidRPr="00FD16CA" w:rsidRDefault="000F06A6" w:rsidP="004F31D8">
            <w:pPr>
              <w:jc w:val="center"/>
              <w:rPr>
                <w:b/>
                <w:color w:val="000000"/>
                <w:sz w:val="22"/>
              </w:rPr>
            </w:pPr>
            <w:r w:rsidRPr="00FD16CA">
              <w:rPr>
                <w:b/>
                <w:color w:val="000000"/>
                <w:sz w:val="22"/>
              </w:rPr>
              <w:t>Finish</w:t>
            </w:r>
          </w:p>
        </w:tc>
        <w:tc>
          <w:tcPr>
            <w:tcW w:w="2813" w:type="dxa"/>
            <w:shd w:val="clear" w:color="auto" w:fill="D9D9D9"/>
          </w:tcPr>
          <w:p w:rsidR="000F06A6" w:rsidRPr="00FD16CA" w:rsidRDefault="000F06A6" w:rsidP="004F31D8">
            <w:pPr>
              <w:jc w:val="center"/>
              <w:rPr>
                <w:b/>
                <w:color w:val="000000"/>
                <w:sz w:val="22"/>
              </w:rPr>
            </w:pPr>
            <w:r w:rsidRPr="00FD16CA">
              <w:rPr>
                <w:b/>
                <w:color w:val="000000"/>
                <w:sz w:val="22"/>
              </w:rPr>
              <w:t>Comments</w:t>
            </w:r>
          </w:p>
        </w:tc>
      </w:tr>
      <w:tr w:rsidR="009B2DA0" w:rsidRPr="00FD16CA" w:rsidTr="00C93C81">
        <w:trPr>
          <w:cantSplit/>
        </w:trPr>
        <w:tc>
          <w:tcPr>
            <w:tcW w:w="1638" w:type="dxa"/>
            <w:vAlign w:val="center"/>
          </w:tcPr>
          <w:p w:rsidR="009B2DA0" w:rsidRPr="00FD16CA" w:rsidRDefault="009B2DA0" w:rsidP="009B2DA0">
            <w:pPr>
              <w:jc w:val="center"/>
              <w:rPr>
                <w:color w:val="000000"/>
                <w:sz w:val="22"/>
              </w:rPr>
            </w:pPr>
            <w:r w:rsidRPr="00FD16CA">
              <w:rPr>
                <w:sz w:val="22"/>
              </w:rPr>
              <w:t>FHWA-CFLHD</w:t>
            </w:r>
          </w:p>
        </w:tc>
        <w:tc>
          <w:tcPr>
            <w:tcW w:w="2412" w:type="dxa"/>
            <w:vAlign w:val="center"/>
          </w:tcPr>
          <w:p w:rsidR="009B2DA0" w:rsidRPr="00FD16CA" w:rsidRDefault="009B2DA0" w:rsidP="009B2DA0">
            <w:pPr>
              <w:jc w:val="center"/>
              <w:rPr>
                <w:color w:val="000000"/>
                <w:sz w:val="22"/>
              </w:rPr>
            </w:pPr>
            <w:r>
              <w:rPr>
                <w:color w:val="000000"/>
                <w:sz w:val="22"/>
              </w:rPr>
              <w:t>Scoping</w:t>
            </w:r>
          </w:p>
        </w:tc>
        <w:tc>
          <w:tcPr>
            <w:tcW w:w="1777" w:type="dxa"/>
            <w:vAlign w:val="center"/>
          </w:tcPr>
          <w:p w:rsidR="009B2DA0" w:rsidRPr="00FD16CA" w:rsidRDefault="00F70716" w:rsidP="009B2DA0">
            <w:pPr>
              <w:jc w:val="center"/>
              <w:rPr>
                <w:sz w:val="22"/>
              </w:rPr>
            </w:pPr>
            <w:r>
              <w:rPr>
                <w:sz w:val="22"/>
              </w:rPr>
              <w:t>2021</w:t>
            </w:r>
          </w:p>
        </w:tc>
        <w:tc>
          <w:tcPr>
            <w:tcW w:w="2813" w:type="dxa"/>
            <w:tcBorders>
              <w:left w:val="single" w:sz="4" w:space="0" w:color="auto"/>
              <w:bottom w:val="single" w:sz="4" w:space="0" w:color="auto"/>
              <w:right w:val="single" w:sz="4" w:space="0" w:color="auto"/>
            </w:tcBorders>
            <w:vAlign w:val="center"/>
          </w:tcPr>
          <w:p w:rsidR="009B2DA0" w:rsidRPr="00FD16CA" w:rsidRDefault="009B2DA0" w:rsidP="009B2DA0">
            <w:pPr>
              <w:jc w:val="center"/>
              <w:rPr>
                <w:color w:val="000000"/>
                <w:sz w:val="22"/>
              </w:rPr>
            </w:pPr>
            <w:r>
              <w:rPr>
                <w:color w:val="000000"/>
                <w:sz w:val="22"/>
              </w:rPr>
              <w:t>Project Delivery Plan Development</w:t>
            </w:r>
          </w:p>
        </w:tc>
      </w:tr>
    </w:tbl>
    <w:p w:rsidR="00F85CF0" w:rsidRDefault="00F85CF0">
      <w:pPr>
        <w:rPr>
          <w:rFonts w:eastAsia="Times New Roman"/>
          <w:b/>
          <w:kern w:val="32"/>
          <w:sz w:val="22"/>
          <w:u w:val="single"/>
        </w:rPr>
      </w:pPr>
    </w:p>
    <w:p w:rsidR="008E04D9" w:rsidRDefault="008E04D9">
      <w:pPr>
        <w:rPr>
          <w:rFonts w:eastAsia="Times New Roman"/>
          <w:b/>
          <w:kern w:val="32"/>
          <w:sz w:val="22"/>
          <w:u w:val="single"/>
        </w:rPr>
      </w:pPr>
      <w:r>
        <w:rPr>
          <w:sz w:val="22"/>
        </w:rPr>
        <w:br w:type="page"/>
      </w:r>
    </w:p>
    <w:p w:rsidR="00537F58" w:rsidRPr="00FD16CA" w:rsidRDefault="00537F58" w:rsidP="002626A1">
      <w:pPr>
        <w:pStyle w:val="Heading1"/>
        <w:rPr>
          <w:sz w:val="22"/>
          <w:szCs w:val="22"/>
        </w:rPr>
      </w:pPr>
      <w:r w:rsidRPr="00FD16CA">
        <w:rPr>
          <w:sz w:val="22"/>
          <w:szCs w:val="22"/>
        </w:rPr>
        <w:lastRenderedPageBreak/>
        <w:t xml:space="preserve">FUNDING </w:t>
      </w:r>
    </w:p>
    <w:tbl>
      <w:tblPr>
        <w:tblStyle w:val="TableGrid2"/>
        <w:tblW w:w="8640" w:type="dxa"/>
        <w:tblInd w:w="378" w:type="dxa"/>
        <w:tblLayout w:type="fixed"/>
        <w:tblLook w:val="04A0" w:firstRow="1" w:lastRow="0" w:firstColumn="1" w:lastColumn="0" w:noHBand="0" w:noVBand="1"/>
      </w:tblPr>
      <w:tblGrid>
        <w:gridCol w:w="3150"/>
        <w:gridCol w:w="1620"/>
        <w:gridCol w:w="3870"/>
      </w:tblGrid>
      <w:tr w:rsidR="00AD3E21" w:rsidRPr="00FD16CA" w:rsidTr="008772E7">
        <w:trPr>
          <w:trHeight w:val="432"/>
        </w:trPr>
        <w:tc>
          <w:tcPr>
            <w:tcW w:w="3150" w:type="dxa"/>
            <w:shd w:val="pct12" w:color="auto" w:fill="auto"/>
            <w:vAlign w:val="center"/>
          </w:tcPr>
          <w:p w:rsidR="00AD3E21" w:rsidRPr="00AD3E21" w:rsidRDefault="00AD3E21" w:rsidP="008772E7">
            <w:pPr>
              <w:ind w:right="-14"/>
              <w:contextualSpacing/>
              <w:jc w:val="center"/>
              <w:rPr>
                <w:rFonts w:ascii="Times New Roman" w:eastAsia="Times New Roman" w:hAnsi="Times New Roman" w:cs="Times New Roman"/>
                <w:b/>
                <w:color w:val="1F1F1F"/>
                <w:w w:val="104"/>
                <w:position w:val="1"/>
                <w:sz w:val="22"/>
              </w:rPr>
            </w:pPr>
            <w:r w:rsidRPr="00AD3E21">
              <w:rPr>
                <w:rFonts w:ascii="Times New Roman" w:eastAsia="Times New Roman" w:hAnsi="Times New Roman" w:cs="Times New Roman"/>
                <w:b/>
                <w:color w:val="1F1F1F"/>
                <w:w w:val="104"/>
                <w:position w:val="1"/>
                <w:sz w:val="22"/>
              </w:rPr>
              <w:t>Funding Source</w:t>
            </w:r>
          </w:p>
        </w:tc>
        <w:tc>
          <w:tcPr>
            <w:tcW w:w="1620" w:type="dxa"/>
            <w:shd w:val="pct12" w:color="auto" w:fill="auto"/>
            <w:vAlign w:val="center"/>
          </w:tcPr>
          <w:p w:rsidR="00AD3E21" w:rsidRPr="00AD3E21" w:rsidRDefault="00AD3E21" w:rsidP="008772E7">
            <w:pPr>
              <w:ind w:right="-14"/>
              <w:contextualSpacing/>
              <w:jc w:val="center"/>
              <w:rPr>
                <w:rFonts w:ascii="Times New Roman" w:eastAsia="Times New Roman" w:hAnsi="Times New Roman" w:cs="Times New Roman"/>
                <w:b/>
                <w:color w:val="1F1F1F"/>
                <w:w w:val="104"/>
                <w:position w:val="1"/>
                <w:sz w:val="22"/>
              </w:rPr>
            </w:pPr>
            <w:r w:rsidRPr="00AD3E21">
              <w:rPr>
                <w:rFonts w:ascii="Times New Roman" w:eastAsia="Times New Roman" w:hAnsi="Times New Roman" w:cs="Times New Roman"/>
                <w:b/>
                <w:color w:val="1F1F1F"/>
                <w:w w:val="104"/>
                <w:position w:val="1"/>
                <w:sz w:val="22"/>
              </w:rPr>
              <w:t>Estimated Funding</w:t>
            </w:r>
          </w:p>
        </w:tc>
        <w:tc>
          <w:tcPr>
            <w:tcW w:w="3870" w:type="dxa"/>
            <w:shd w:val="pct12" w:color="auto" w:fill="auto"/>
            <w:vAlign w:val="center"/>
          </w:tcPr>
          <w:p w:rsidR="00AD3E21" w:rsidRPr="00AD3E21" w:rsidRDefault="00AD3E21" w:rsidP="008772E7">
            <w:pPr>
              <w:ind w:right="-14"/>
              <w:contextualSpacing/>
              <w:jc w:val="center"/>
              <w:rPr>
                <w:rFonts w:ascii="Times New Roman" w:eastAsia="Times New Roman" w:hAnsi="Times New Roman" w:cs="Times New Roman"/>
                <w:b/>
                <w:color w:val="1F1F1F"/>
                <w:w w:val="104"/>
                <w:position w:val="1"/>
                <w:sz w:val="22"/>
              </w:rPr>
            </w:pPr>
            <w:r w:rsidRPr="00AD3E21">
              <w:rPr>
                <w:rFonts w:ascii="Times New Roman" w:eastAsia="Times New Roman" w:hAnsi="Times New Roman" w:cs="Times New Roman"/>
                <w:b/>
                <w:color w:val="1F1F1F"/>
                <w:w w:val="104"/>
                <w:position w:val="1"/>
                <w:sz w:val="22"/>
              </w:rPr>
              <w:t>Comments</w:t>
            </w:r>
          </w:p>
        </w:tc>
      </w:tr>
      <w:tr w:rsidR="00AD3E21" w:rsidRPr="00FD16CA" w:rsidTr="008772E7">
        <w:trPr>
          <w:trHeight w:val="432"/>
        </w:trPr>
        <w:tc>
          <w:tcPr>
            <w:tcW w:w="3150" w:type="dxa"/>
            <w:vAlign w:val="center"/>
          </w:tcPr>
          <w:p w:rsidR="00AD3E21" w:rsidRPr="00AD3E21" w:rsidRDefault="00AD3E21" w:rsidP="008772E7">
            <w:pPr>
              <w:ind w:right="-14"/>
              <w:contextualSpacing/>
              <w:jc w:val="center"/>
              <w:rPr>
                <w:rFonts w:ascii="Times New Roman" w:eastAsiaTheme="minorHAnsi" w:hAnsi="Times New Roman" w:cs="Times New Roman"/>
                <w:sz w:val="22"/>
              </w:rPr>
            </w:pPr>
            <w:r w:rsidRPr="00AD3E21">
              <w:rPr>
                <w:rFonts w:ascii="Times New Roman" w:eastAsiaTheme="minorHAnsi" w:hAnsi="Times New Roman" w:cs="Times New Roman"/>
                <w:sz w:val="22"/>
              </w:rPr>
              <w:t>Federal Lands Access Program</w:t>
            </w:r>
          </w:p>
        </w:tc>
        <w:tc>
          <w:tcPr>
            <w:tcW w:w="1620" w:type="dxa"/>
            <w:vAlign w:val="center"/>
          </w:tcPr>
          <w:p w:rsidR="00AD3E21" w:rsidRPr="00AD3E21" w:rsidRDefault="00AD3E21" w:rsidP="008772E7">
            <w:pPr>
              <w:ind w:right="-14"/>
              <w:contextualSpacing/>
              <w:jc w:val="center"/>
              <w:rPr>
                <w:rFonts w:ascii="Times New Roman" w:eastAsiaTheme="minorHAnsi" w:hAnsi="Times New Roman" w:cs="Times New Roman"/>
                <w:sz w:val="22"/>
              </w:rPr>
            </w:pPr>
            <w:r w:rsidRPr="00AD3E21">
              <w:rPr>
                <w:rFonts w:ascii="Times New Roman" w:eastAsiaTheme="minorHAnsi" w:hAnsi="Times New Roman" w:cs="Times New Roman"/>
                <w:sz w:val="22"/>
              </w:rPr>
              <w:t>$60,000</w:t>
            </w:r>
          </w:p>
        </w:tc>
        <w:tc>
          <w:tcPr>
            <w:tcW w:w="3870" w:type="dxa"/>
            <w:vAlign w:val="center"/>
          </w:tcPr>
          <w:p w:rsidR="00AD3E21" w:rsidRPr="00AD3E21" w:rsidRDefault="00AD3E21" w:rsidP="008772E7">
            <w:pPr>
              <w:ind w:right="-14"/>
              <w:contextualSpacing/>
              <w:jc w:val="center"/>
              <w:rPr>
                <w:rFonts w:ascii="Times New Roman" w:eastAsia="Times New Roman" w:hAnsi="Times New Roman" w:cs="Times New Roman"/>
                <w:w w:val="104"/>
                <w:position w:val="1"/>
                <w:sz w:val="22"/>
              </w:rPr>
            </w:pPr>
          </w:p>
        </w:tc>
      </w:tr>
      <w:tr w:rsidR="00AD3E21" w:rsidRPr="00FD16CA" w:rsidTr="008772E7">
        <w:trPr>
          <w:trHeight w:val="432"/>
        </w:trPr>
        <w:tc>
          <w:tcPr>
            <w:tcW w:w="3150" w:type="dxa"/>
            <w:vAlign w:val="center"/>
          </w:tcPr>
          <w:p w:rsidR="00AD3E21" w:rsidRPr="00AD3E21" w:rsidRDefault="00AD3E21" w:rsidP="008772E7">
            <w:pPr>
              <w:ind w:right="-14"/>
              <w:contextualSpacing/>
              <w:jc w:val="center"/>
              <w:rPr>
                <w:rFonts w:ascii="Times New Roman" w:eastAsiaTheme="minorHAnsi" w:hAnsi="Times New Roman" w:cs="Times New Roman"/>
                <w:sz w:val="22"/>
              </w:rPr>
            </w:pPr>
            <w:r w:rsidRPr="00AD3E21">
              <w:rPr>
                <w:rFonts w:ascii="Times New Roman" w:eastAsiaTheme="minorHAnsi" w:hAnsi="Times New Roman" w:cs="Times New Roman"/>
                <w:sz w:val="22"/>
              </w:rPr>
              <w:t>Federal Lands Transportation Program</w:t>
            </w:r>
          </w:p>
        </w:tc>
        <w:tc>
          <w:tcPr>
            <w:tcW w:w="1620" w:type="dxa"/>
            <w:vAlign w:val="center"/>
          </w:tcPr>
          <w:p w:rsidR="00AD3E21" w:rsidRPr="00AD3E21" w:rsidRDefault="00AD3E21" w:rsidP="008772E7">
            <w:pPr>
              <w:ind w:right="-14"/>
              <w:contextualSpacing/>
              <w:jc w:val="center"/>
              <w:rPr>
                <w:rFonts w:ascii="Times New Roman" w:eastAsiaTheme="minorHAnsi" w:hAnsi="Times New Roman" w:cs="Times New Roman"/>
                <w:sz w:val="22"/>
              </w:rPr>
            </w:pPr>
            <w:r w:rsidRPr="00AD3E21">
              <w:rPr>
                <w:rFonts w:ascii="Times New Roman" w:eastAsiaTheme="minorHAnsi" w:hAnsi="Times New Roman" w:cs="Times New Roman"/>
                <w:sz w:val="22"/>
              </w:rPr>
              <w:t>$0</w:t>
            </w:r>
          </w:p>
        </w:tc>
        <w:tc>
          <w:tcPr>
            <w:tcW w:w="3870" w:type="dxa"/>
            <w:vAlign w:val="center"/>
          </w:tcPr>
          <w:p w:rsidR="00AD3E21" w:rsidRPr="00AD3E21" w:rsidRDefault="00AD3E21" w:rsidP="008772E7">
            <w:pPr>
              <w:ind w:right="-14"/>
              <w:contextualSpacing/>
              <w:jc w:val="center"/>
              <w:rPr>
                <w:rFonts w:ascii="Times New Roman" w:eastAsia="Times New Roman" w:hAnsi="Times New Roman" w:cs="Times New Roman"/>
                <w:w w:val="104"/>
                <w:position w:val="1"/>
                <w:sz w:val="22"/>
              </w:rPr>
            </w:pPr>
            <w:r w:rsidRPr="00AD3E21">
              <w:rPr>
                <w:rFonts w:ascii="Times New Roman" w:eastAsia="Times New Roman" w:hAnsi="Times New Roman" w:cs="Times New Roman"/>
                <w:w w:val="104"/>
                <w:position w:val="1"/>
                <w:sz w:val="22"/>
              </w:rPr>
              <w:t xml:space="preserve">The Federal Lands Transportation Program (FLTP) has committed to satisfy the 6.77% minimum match requirements for this project. FHWA-CFLHD will not require the FLTP program to provide the estimated </w:t>
            </w:r>
            <w:r>
              <w:rPr>
                <w:rFonts w:ascii="Times New Roman" w:eastAsia="Times New Roman" w:hAnsi="Times New Roman" w:cs="Times New Roman"/>
                <w:w w:val="104"/>
                <w:position w:val="1"/>
                <w:sz w:val="22"/>
              </w:rPr>
              <w:t xml:space="preserve">minimum </w:t>
            </w:r>
            <w:r w:rsidRPr="00AD3E21">
              <w:rPr>
                <w:rFonts w:ascii="Times New Roman" w:eastAsia="Times New Roman" w:hAnsi="Times New Roman" w:cs="Times New Roman"/>
                <w:w w:val="104"/>
                <w:position w:val="1"/>
                <w:sz w:val="22"/>
              </w:rPr>
              <w:t xml:space="preserve">match at the time of scoping with the understanding that the FLTP program will match the total FLAP eligible project costs prior to construction advertisement. As of the date of this agreement, the total required FLTP funding is estimated to be $750,000. If the project is terminated prior to construction, the required match will be calculated to satisfy the 20% requirement.  </w:t>
            </w:r>
          </w:p>
        </w:tc>
      </w:tr>
      <w:tr w:rsidR="00AD3E21" w:rsidRPr="00FD16CA" w:rsidTr="008772E7">
        <w:trPr>
          <w:trHeight w:val="432"/>
        </w:trPr>
        <w:tc>
          <w:tcPr>
            <w:tcW w:w="3150" w:type="dxa"/>
            <w:vAlign w:val="center"/>
          </w:tcPr>
          <w:p w:rsidR="00AD3E21" w:rsidRPr="00AD3E21" w:rsidRDefault="00AD3E21" w:rsidP="008772E7">
            <w:pPr>
              <w:ind w:right="-14"/>
              <w:contextualSpacing/>
              <w:jc w:val="center"/>
              <w:rPr>
                <w:rFonts w:ascii="Times New Roman" w:eastAsiaTheme="minorHAnsi" w:hAnsi="Times New Roman" w:cs="Times New Roman"/>
                <w:b/>
                <w:sz w:val="22"/>
              </w:rPr>
            </w:pPr>
            <w:r w:rsidRPr="00AD3E21">
              <w:rPr>
                <w:rFonts w:ascii="Times New Roman" w:eastAsiaTheme="minorHAnsi" w:hAnsi="Times New Roman" w:cs="Times New Roman"/>
                <w:b/>
                <w:sz w:val="22"/>
              </w:rPr>
              <w:t>Total</w:t>
            </w:r>
          </w:p>
        </w:tc>
        <w:tc>
          <w:tcPr>
            <w:tcW w:w="1620" w:type="dxa"/>
            <w:vAlign w:val="center"/>
          </w:tcPr>
          <w:p w:rsidR="00AD3E21" w:rsidRPr="00AD3E21" w:rsidRDefault="00AD3E21" w:rsidP="008772E7">
            <w:pPr>
              <w:ind w:right="-14"/>
              <w:contextualSpacing/>
              <w:jc w:val="center"/>
              <w:rPr>
                <w:rFonts w:ascii="Times New Roman" w:eastAsiaTheme="minorHAnsi" w:hAnsi="Times New Roman" w:cs="Times New Roman"/>
                <w:b/>
                <w:sz w:val="22"/>
              </w:rPr>
            </w:pPr>
            <w:r w:rsidRPr="00AD3E21">
              <w:rPr>
                <w:rFonts w:ascii="Times New Roman" w:eastAsiaTheme="minorHAnsi" w:hAnsi="Times New Roman" w:cs="Times New Roman"/>
                <w:b/>
                <w:sz w:val="22"/>
              </w:rPr>
              <w:t>$60,000</w:t>
            </w:r>
          </w:p>
        </w:tc>
        <w:tc>
          <w:tcPr>
            <w:tcW w:w="3870" w:type="dxa"/>
          </w:tcPr>
          <w:p w:rsidR="00AD3E21" w:rsidRPr="00AD3E21" w:rsidRDefault="00AD3E21" w:rsidP="008772E7">
            <w:pPr>
              <w:ind w:right="-14"/>
              <w:contextualSpacing/>
              <w:jc w:val="center"/>
              <w:rPr>
                <w:rFonts w:ascii="Times New Roman" w:eastAsia="Times New Roman" w:hAnsi="Times New Roman" w:cs="Times New Roman"/>
                <w:w w:val="104"/>
                <w:position w:val="1"/>
                <w:sz w:val="22"/>
              </w:rPr>
            </w:pPr>
          </w:p>
        </w:tc>
      </w:tr>
    </w:tbl>
    <w:p w:rsidR="00951E89" w:rsidRPr="00FD16CA" w:rsidRDefault="00951E89" w:rsidP="00DF736B">
      <w:pPr>
        <w:rPr>
          <w:rFonts w:cs="Times New Roman"/>
          <w:sz w:val="22"/>
        </w:rPr>
      </w:pPr>
    </w:p>
    <w:p w:rsidR="00F70716" w:rsidRPr="00AD3E21" w:rsidRDefault="00F70716" w:rsidP="00F70716">
      <w:pPr>
        <w:pStyle w:val="Heading1"/>
        <w:numPr>
          <w:ilvl w:val="0"/>
          <w:numId w:val="0"/>
        </w:numPr>
        <w:tabs>
          <w:tab w:val="left" w:pos="720"/>
        </w:tabs>
        <w:rPr>
          <w:sz w:val="22"/>
        </w:rPr>
      </w:pPr>
      <w:r w:rsidRPr="005E45BA">
        <w:rPr>
          <w:rFonts w:cs="Times New Roman"/>
          <w:b w:val="0"/>
          <w:color w:val="1F1F1F"/>
          <w:w w:val="104"/>
          <w:position w:val="1"/>
          <w:sz w:val="22"/>
          <w:szCs w:val="24"/>
          <w:u w:val="none"/>
        </w:rPr>
        <w:t>If during implementation of the project it is determined that the total project cost exceeds $</w:t>
      </w:r>
      <w:r>
        <w:rPr>
          <w:rFonts w:cs="Times New Roman"/>
          <w:b w:val="0"/>
          <w:color w:val="1F1F1F"/>
          <w:w w:val="104"/>
          <w:position w:val="1"/>
          <w:sz w:val="22"/>
          <w:szCs w:val="24"/>
          <w:u w:val="none"/>
        </w:rPr>
        <w:t>60,000</w:t>
      </w:r>
      <w:r w:rsidRPr="005E45BA">
        <w:rPr>
          <w:rFonts w:cs="Times New Roman"/>
          <w:b w:val="0"/>
          <w:color w:val="1F1F1F"/>
          <w:w w:val="104"/>
          <w:position w:val="1"/>
          <w:sz w:val="22"/>
          <w:szCs w:val="24"/>
          <w:u w:val="none"/>
        </w:rPr>
        <w:t xml:space="preserve">, the Central Federal Lands </w:t>
      </w:r>
      <w:r w:rsidRPr="00AD3E21">
        <w:rPr>
          <w:rFonts w:cs="Times New Roman"/>
          <w:b w:val="0"/>
          <w:color w:val="1F1F1F"/>
          <w:w w:val="104"/>
          <w:position w:val="1"/>
          <w:sz w:val="22"/>
          <w:szCs w:val="24"/>
          <w:u w:val="none"/>
        </w:rPr>
        <w:t xml:space="preserve">Highway Division, </w:t>
      </w:r>
      <w:r w:rsidR="009B1377" w:rsidRPr="00AD3E21">
        <w:rPr>
          <w:rFonts w:cs="Times New Roman"/>
          <w:b w:val="0"/>
          <w:color w:val="1F1F1F"/>
          <w:w w:val="104"/>
          <w:position w:val="1"/>
          <w:sz w:val="22"/>
          <w:szCs w:val="24"/>
          <w:u w:val="none"/>
        </w:rPr>
        <w:t>Weber County</w:t>
      </w:r>
      <w:r w:rsidRPr="00AD3E21">
        <w:rPr>
          <w:rFonts w:cs="Times New Roman"/>
          <w:b w:val="0"/>
          <w:color w:val="1F1F1F"/>
          <w:w w:val="104"/>
          <w:position w:val="1"/>
          <w:sz w:val="22"/>
          <w:szCs w:val="24"/>
          <w:u w:val="none"/>
        </w:rPr>
        <w:t xml:space="preserve">, </w:t>
      </w:r>
      <w:r w:rsidR="009B1377" w:rsidRPr="00AD3E21">
        <w:rPr>
          <w:rFonts w:cs="Times New Roman"/>
          <w:b w:val="0"/>
          <w:color w:val="1F1F1F"/>
          <w:w w:val="104"/>
          <w:position w:val="1"/>
          <w:sz w:val="22"/>
          <w:szCs w:val="24"/>
          <w:u w:val="none"/>
        </w:rPr>
        <w:t>USFS</w:t>
      </w:r>
      <w:r w:rsidR="00AD3E21" w:rsidRPr="00AD3E21">
        <w:rPr>
          <w:rFonts w:cs="Times New Roman"/>
          <w:b w:val="0"/>
          <w:color w:val="1F1F1F"/>
          <w:w w:val="104"/>
          <w:position w:val="1"/>
          <w:sz w:val="22"/>
          <w:szCs w:val="24"/>
          <w:u w:val="none"/>
        </w:rPr>
        <w:t>, and Reclamation</w:t>
      </w:r>
      <w:r w:rsidRPr="00AD3E21">
        <w:rPr>
          <w:rFonts w:cs="Times New Roman"/>
          <w:b w:val="0"/>
          <w:color w:val="1F1F1F"/>
          <w:w w:val="104"/>
          <w:position w:val="1"/>
          <w:sz w:val="22"/>
          <w:szCs w:val="24"/>
          <w:u w:val="none"/>
        </w:rPr>
        <w:t xml:space="preserve"> will either mutually agree to reduce the scope of the project, or execute a modification to this agreement to change funding amounts.</w:t>
      </w:r>
    </w:p>
    <w:p w:rsidR="002626A1" w:rsidRPr="00AD3E21" w:rsidRDefault="008743EF" w:rsidP="00613CB4">
      <w:pPr>
        <w:pStyle w:val="Heading1"/>
        <w:spacing w:before="240"/>
        <w:rPr>
          <w:sz w:val="22"/>
          <w:szCs w:val="22"/>
          <w:u w:val="none"/>
        </w:rPr>
      </w:pPr>
      <w:r w:rsidRPr="00AD3E21">
        <w:rPr>
          <w:sz w:val="22"/>
          <w:szCs w:val="22"/>
        </w:rPr>
        <w:t>MATCHING SHARE</w:t>
      </w:r>
      <w:r w:rsidR="006676E0" w:rsidRPr="00AD3E21">
        <w:rPr>
          <w:sz w:val="22"/>
          <w:szCs w:val="22"/>
        </w:rPr>
        <w:t xml:space="preserve"> </w:t>
      </w:r>
      <w:r w:rsidRPr="00AD3E21">
        <w:rPr>
          <w:sz w:val="22"/>
          <w:szCs w:val="22"/>
        </w:rPr>
        <w:t>REQUIREMENTS</w:t>
      </w:r>
    </w:p>
    <w:p w:rsidR="00E125FB" w:rsidRPr="00AD3E21" w:rsidRDefault="00AD3E21" w:rsidP="00E125FB">
      <w:pPr>
        <w:rPr>
          <w:rFonts w:cs="Times New Roman"/>
          <w:sz w:val="22"/>
        </w:rPr>
      </w:pPr>
      <w:r w:rsidRPr="00AD3E21">
        <w:rPr>
          <w:rFonts w:cs="Times New Roman"/>
          <w:sz w:val="22"/>
        </w:rPr>
        <w:t xml:space="preserve">The U.S. Forest Service will provide Federal Lands Transportation Program funding to satisfy 6.77% of the total Federal Lands Access Program cost required for the project, or $750,000, whichever is greater, through the development of the project, including construction.  </w:t>
      </w:r>
    </w:p>
    <w:p w:rsidR="00AD3E21" w:rsidRPr="00AD3E21" w:rsidRDefault="00AD3E21" w:rsidP="00E125FB">
      <w:pPr>
        <w:rPr>
          <w:rFonts w:cs="Times New Roman"/>
          <w:sz w:val="22"/>
        </w:rPr>
      </w:pPr>
    </w:p>
    <w:p w:rsidR="00074861" w:rsidRDefault="00EF4DDB" w:rsidP="009B2DA0">
      <w:pPr>
        <w:spacing w:after="240"/>
        <w:rPr>
          <w:rFonts w:eastAsia="Times New Roman"/>
          <w:b/>
          <w:kern w:val="32"/>
          <w:sz w:val="22"/>
          <w:u w:val="single"/>
        </w:rPr>
      </w:pPr>
      <w:r w:rsidRPr="00AD3E21">
        <w:rPr>
          <w:rFonts w:cs="Times New Roman"/>
          <w:sz w:val="22"/>
        </w:rPr>
        <w:t xml:space="preserve">Matching or cost sharing requirements </w:t>
      </w:r>
      <w:r w:rsidR="00421FD0" w:rsidRPr="00AD3E21">
        <w:rPr>
          <w:rFonts w:cs="Times New Roman"/>
          <w:sz w:val="22"/>
        </w:rPr>
        <w:t xml:space="preserve">will </w:t>
      </w:r>
      <w:r w:rsidRPr="00AD3E21">
        <w:rPr>
          <w:rFonts w:cs="Times New Roman"/>
          <w:sz w:val="22"/>
        </w:rPr>
        <w:t xml:space="preserve">be satisfied following the obligation of funds to the project </w:t>
      </w:r>
      <w:r w:rsidR="00421FD0" w:rsidRPr="00AD3E21">
        <w:rPr>
          <w:rFonts w:cs="Times New Roman"/>
          <w:sz w:val="22"/>
        </w:rPr>
        <w:t xml:space="preserve">as detailed above in Section </w:t>
      </w:r>
      <w:r w:rsidR="00524D8D" w:rsidRPr="00AD3E21">
        <w:rPr>
          <w:rFonts w:cs="Times New Roman"/>
          <w:sz w:val="22"/>
        </w:rPr>
        <w:t>G</w:t>
      </w:r>
      <w:r w:rsidR="00421FD0" w:rsidRPr="00AD3E21">
        <w:rPr>
          <w:rFonts w:cs="Times New Roman"/>
          <w:sz w:val="22"/>
        </w:rPr>
        <w:t>.</w:t>
      </w:r>
    </w:p>
    <w:p w:rsidR="00AD3E21" w:rsidRDefault="00AD3E21">
      <w:pPr>
        <w:rPr>
          <w:rFonts w:eastAsia="Times New Roman"/>
          <w:b/>
          <w:kern w:val="32"/>
          <w:sz w:val="22"/>
          <w:u w:val="single"/>
        </w:rPr>
      </w:pPr>
      <w:r>
        <w:rPr>
          <w:sz w:val="22"/>
        </w:rPr>
        <w:br w:type="page"/>
      </w:r>
    </w:p>
    <w:p w:rsidR="00537F58" w:rsidRPr="00FD16CA" w:rsidRDefault="00537F58" w:rsidP="000F1F3E">
      <w:pPr>
        <w:pStyle w:val="Heading1"/>
        <w:rPr>
          <w:sz w:val="22"/>
          <w:szCs w:val="22"/>
        </w:rPr>
      </w:pPr>
      <w:r w:rsidRPr="00FD16CA">
        <w:rPr>
          <w:sz w:val="22"/>
          <w:szCs w:val="22"/>
        </w:rPr>
        <w:lastRenderedPageBreak/>
        <w:t>PROJECT TEAM MEMBERS</w:t>
      </w:r>
      <w:r w:rsidR="000F1F3E" w:rsidRPr="00FD16CA">
        <w:rPr>
          <w:sz w:val="22"/>
          <w:szCs w:val="22"/>
        </w:rPr>
        <w:t>—</w:t>
      </w:r>
      <w:r w:rsidRPr="00FD16CA">
        <w:rPr>
          <w:sz w:val="22"/>
          <w:szCs w:val="22"/>
        </w:rPr>
        <w:t>POINTS OF CONTACT</w:t>
      </w:r>
    </w:p>
    <w:p w:rsidR="004C0E40" w:rsidRPr="00FD16CA" w:rsidRDefault="00537F58" w:rsidP="001F351F">
      <w:pPr>
        <w:rPr>
          <w:sz w:val="22"/>
        </w:rPr>
      </w:pPr>
      <w:r w:rsidRPr="00FD16CA">
        <w:rPr>
          <w:sz w:val="22"/>
        </w:rPr>
        <w:t>The following table provides the points of contact for this project.</w:t>
      </w:r>
      <w:r w:rsidR="006676E0" w:rsidRPr="00FD16CA">
        <w:rPr>
          <w:sz w:val="22"/>
        </w:rPr>
        <w:t xml:space="preserve"> </w:t>
      </w:r>
      <w:r w:rsidRPr="00FD16CA">
        <w:rPr>
          <w:sz w:val="22"/>
        </w:rPr>
        <w:t>They are to be the first persons to deal with any issues or questions that arise over the implementation of each party’s role and responsibility for this agreement.</w:t>
      </w:r>
    </w:p>
    <w:p w:rsidR="004C0E40" w:rsidRPr="00FD16CA" w:rsidRDefault="004C0E40" w:rsidP="001F351F">
      <w:pPr>
        <w:rPr>
          <w:i/>
          <w:sz w:val="22"/>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52"/>
        <w:gridCol w:w="1620"/>
        <w:gridCol w:w="3771"/>
      </w:tblGrid>
      <w:tr w:rsidR="00537F58" w:rsidRPr="00FD16CA" w:rsidTr="0001624B">
        <w:trPr>
          <w:trHeight w:val="255"/>
        </w:trPr>
        <w:tc>
          <w:tcPr>
            <w:tcW w:w="3952" w:type="dxa"/>
            <w:shd w:val="clear" w:color="auto" w:fill="D9D9D9"/>
          </w:tcPr>
          <w:p w:rsidR="00537F58" w:rsidRPr="00FD16CA" w:rsidRDefault="00537F58" w:rsidP="0035533E">
            <w:pPr>
              <w:jc w:val="center"/>
              <w:rPr>
                <w:b/>
                <w:sz w:val="22"/>
              </w:rPr>
            </w:pPr>
            <w:r w:rsidRPr="00FD16CA">
              <w:rPr>
                <w:b/>
                <w:sz w:val="22"/>
              </w:rPr>
              <w:t>Name/Title</w:t>
            </w:r>
          </w:p>
        </w:tc>
        <w:tc>
          <w:tcPr>
            <w:tcW w:w="1620" w:type="dxa"/>
            <w:shd w:val="clear" w:color="auto" w:fill="D9D9D9"/>
          </w:tcPr>
          <w:p w:rsidR="00537F58" w:rsidRPr="00FD16CA" w:rsidRDefault="00537F58" w:rsidP="0035533E">
            <w:pPr>
              <w:jc w:val="center"/>
              <w:rPr>
                <w:b/>
                <w:sz w:val="22"/>
              </w:rPr>
            </w:pPr>
            <w:r w:rsidRPr="00FD16CA">
              <w:rPr>
                <w:b/>
                <w:sz w:val="22"/>
              </w:rPr>
              <w:t>Organization</w:t>
            </w:r>
          </w:p>
        </w:tc>
        <w:tc>
          <w:tcPr>
            <w:tcW w:w="3771" w:type="dxa"/>
            <w:shd w:val="clear" w:color="auto" w:fill="D9D9D9"/>
          </w:tcPr>
          <w:p w:rsidR="00537F58" w:rsidRPr="00FD16CA" w:rsidRDefault="00537F58" w:rsidP="00390326">
            <w:pPr>
              <w:jc w:val="both"/>
              <w:rPr>
                <w:b/>
                <w:sz w:val="22"/>
              </w:rPr>
            </w:pPr>
            <w:r w:rsidRPr="00FD16CA">
              <w:rPr>
                <w:b/>
                <w:sz w:val="22"/>
              </w:rPr>
              <w:t>Phone Number</w:t>
            </w:r>
            <w:r w:rsidR="005718E7" w:rsidRPr="00FD16CA">
              <w:rPr>
                <w:b/>
                <w:sz w:val="22"/>
              </w:rPr>
              <w:t>/Email</w:t>
            </w:r>
          </w:p>
        </w:tc>
      </w:tr>
      <w:tr w:rsidR="00E125FB" w:rsidRPr="00FD16CA" w:rsidTr="00AD3E21">
        <w:trPr>
          <w:trHeight w:val="278"/>
        </w:trPr>
        <w:tc>
          <w:tcPr>
            <w:tcW w:w="3952" w:type="dxa"/>
            <w:vAlign w:val="center"/>
          </w:tcPr>
          <w:p w:rsidR="00380C7F" w:rsidRPr="00CF7FAB" w:rsidRDefault="007A4921" w:rsidP="00CF7FAB">
            <w:pPr>
              <w:rPr>
                <w:sz w:val="22"/>
              </w:rPr>
            </w:pPr>
            <w:r>
              <w:rPr>
                <w:sz w:val="22"/>
              </w:rPr>
              <w:t>Sean Wilkinson/Community Development Director</w:t>
            </w:r>
          </w:p>
        </w:tc>
        <w:tc>
          <w:tcPr>
            <w:tcW w:w="1620" w:type="dxa"/>
            <w:shd w:val="clear" w:color="auto" w:fill="auto"/>
            <w:vAlign w:val="center"/>
          </w:tcPr>
          <w:p w:rsidR="00E125FB" w:rsidRPr="00AD3E21" w:rsidRDefault="009B1377" w:rsidP="00CF7FAB">
            <w:pPr>
              <w:jc w:val="center"/>
              <w:rPr>
                <w:sz w:val="22"/>
              </w:rPr>
            </w:pPr>
            <w:r w:rsidRPr="00AD3E21">
              <w:rPr>
                <w:sz w:val="22"/>
              </w:rPr>
              <w:t>Weber County</w:t>
            </w:r>
          </w:p>
        </w:tc>
        <w:tc>
          <w:tcPr>
            <w:tcW w:w="3771" w:type="dxa"/>
            <w:vAlign w:val="center"/>
          </w:tcPr>
          <w:p w:rsidR="00CF7FAB" w:rsidRPr="007A4921" w:rsidRDefault="007D3A54" w:rsidP="00CF7FAB">
            <w:pPr>
              <w:rPr>
                <w:sz w:val="22"/>
              </w:rPr>
            </w:pPr>
            <w:r w:rsidRPr="007A4921">
              <w:rPr>
                <w:sz w:val="22"/>
              </w:rPr>
              <w:t>(</w:t>
            </w:r>
            <w:r w:rsidR="007A4921" w:rsidRPr="007A4921">
              <w:rPr>
                <w:sz w:val="22"/>
              </w:rPr>
              <w:t>801</w:t>
            </w:r>
            <w:r w:rsidRPr="007A4921">
              <w:rPr>
                <w:sz w:val="22"/>
              </w:rPr>
              <w:t xml:space="preserve">) </w:t>
            </w:r>
            <w:r w:rsidR="007A4921" w:rsidRPr="007A4921">
              <w:rPr>
                <w:sz w:val="22"/>
              </w:rPr>
              <w:t>399-8765</w:t>
            </w:r>
          </w:p>
          <w:p w:rsidR="00CF7FAB" w:rsidRPr="00CF7FAB" w:rsidRDefault="007A4921" w:rsidP="00CF7FAB">
            <w:pPr>
              <w:rPr>
                <w:sz w:val="22"/>
              </w:rPr>
            </w:pPr>
            <w:r>
              <w:rPr>
                <w:sz w:val="22"/>
              </w:rPr>
              <w:t>swilkinson@webercountyutah.gov</w:t>
            </w:r>
          </w:p>
        </w:tc>
      </w:tr>
      <w:tr w:rsidR="00C93C81" w:rsidRPr="00FD16CA" w:rsidTr="00AD3E21">
        <w:trPr>
          <w:trHeight w:val="278"/>
        </w:trPr>
        <w:tc>
          <w:tcPr>
            <w:tcW w:w="3952" w:type="dxa"/>
            <w:shd w:val="clear" w:color="auto" w:fill="auto"/>
            <w:vAlign w:val="center"/>
          </w:tcPr>
          <w:p w:rsidR="00C93C81" w:rsidRPr="00F70716" w:rsidRDefault="00F70716" w:rsidP="00CF7FAB">
            <w:pPr>
              <w:rPr>
                <w:b/>
                <w:sz w:val="22"/>
              </w:rPr>
            </w:pPr>
            <w:proofErr w:type="spellStart"/>
            <w:r w:rsidRPr="00406702">
              <w:rPr>
                <w:sz w:val="22"/>
              </w:rPr>
              <w:t>xxxx</w:t>
            </w:r>
            <w:proofErr w:type="spellEnd"/>
          </w:p>
        </w:tc>
        <w:tc>
          <w:tcPr>
            <w:tcW w:w="1620" w:type="dxa"/>
            <w:shd w:val="clear" w:color="auto" w:fill="auto"/>
            <w:vAlign w:val="center"/>
          </w:tcPr>
          <w:p w:rsidR="00C93C81" w:rsidRPr="00AD3E21" w:rsidRDefault="009B1377" w:rsidP="00CF7FAB">
            <w:pPr>
              <w:jc w:val="center"/>
              <w:rPr>
                <w:sz w:val="22"/>
              </w:rPr>
            </w:pPr>
            <w:r w:rsidRPr="00AD3E21">
              <w:rPr>
                <w:sz w:val="22"/>
              </w:rPr>
              <w:t>USFS</w:t>
            </w:r>
          </w:p>
        </w:tc>
        <w:tc>
          <w:tcPr>
            <w:tcW w:w="3771" w:type="dxa"/>
            <w:shd w:val="clear" w:color="auto" w:fill="auto"/>
            <w:vAlign w:val="center"/>
          </w:tcPr>
          <w:p w:rsidR="00F70716" w:rsidRPr="00406702" w:rsidRDefault="00F70716" w:rsidP="00F70716">
            <w:pPr>
              <w:rPr>
                <w:sz w:val="22"/>
              </w:rPr>
            </w:pPr>
            <w:r w:rsidRPr="00406702">
              <w:rPr>
                <w:sz w:val="22"/>
              </w:rPr>
              <w:t>(xxx) xxx-xxx</w:t>
            </w:r>
          </w:p>
          <w:p w:rsidR="00C93C81" w:rsidRPr="00885A56" w:rsidRDefault="00F70716" w:rsidP="00F70716">
            <w:pPr>
              <w:rPr>
                <w:sz w:val="22"/>
              </w:rPr>
            </w:pPr>
            <w:proofErr w:type="spellStart"/>
            <w:r w:rsidRPr="00406702">
              <w:rPr>
                <w:sz w:val="22"/>
              </w:rPr>
              <w:t>xxxxx@xxx</w:t>
            </w:r>
            <w:proofErr w:type="spellEnd"/>
          </w:p>
        </w:tc>
      </w:tr>
      <w:tr w:rsidR="00AD3E21" w:rsidRPr="00FD16CA" w:rsidTr="00AD3E21">
        <w:trPr>
          <w:trHeight w:val="278"/>
        </w:trPr>
        <w:tc>
          <w:tcPr>
            <w:tcW w:w="3952" w:type="dxa"/>
            <w:shd w:val="clear" w:color="auto" w:fill="auto"/>
            <w:vAlign w:val="center"/>
          </w:tcPr>
          <w:p w:rsidR="00AD3E21" w:rsidRPr="00F70716" w:rsidRDefault="00AD3E21" w:rsidP="00AD3E21">
            <w:pPr>
              <w:rPr>
                <w:b/>
                <w:sz w:val="22"/>
              </w:rPr>
            </w:pPr>
            <w:proofErr w:type="spellStart"/>
            <w:r w:rsidRPr="00406702">
              <w:rPr>
                <w:sz w:val="22"/>
              </w:rPr>
              <w:t>xxxx</w:t>
            </w:r>
            <w:proofErr w:type="spellEnd"/>
          </w:p>
        </w:tc>
        <w:tc>
          <w:tcPr>
            <w:tcW w:w="1620" w:type="dxa"/>
            <w:shd w:val="clear" w:color="auto" w:fill="auto"/>
            <w:vAlign w:val="center"/>
          </w:tcPr>
          <w:p w:rsidR="00AD3E21" w:rsidRPr="00AD3E21" w:rsidRDefault="00AD3E21" w:rsidP="00AD3E21">
            <w:pPr>
              <w:jc w:val="center"/>
              <w:rPr>
                <w:sz w:val="22"/>
              </w:rPr>
            </w:pPr>
            <w:r w:rsidRPr="00AD3E21">
              <w:rPr>
                <w:sz w:val="22"/>
              </w:rPr>
              <w:t>Reclamation</w:t>
            </w:r>
          </w:p>
        </w:tc>
        <w:tc>
          <w:tcPr>
            <w:tcW w:w="3771" w:type="dxa"/>
            <w:shd w:val="clear" w:color="auto" w:fill="auto"/>
            <w:vAlign w:val="center"/>
          </w:tcPr>
          <w:p w:rsidR="00AD3E21" w:rsidRPr="00406702" w:rsidRDefault="00AD3E21" w:rsidP="00AD3E21">
            <w:pPr>
              <w:rPr>
                <w:sz w:val="22"/>
              </w:rPr>
            </w:pPr>
            <w:r w:rsidRPr="00406702">
              <w:rPr>
                <w:sz w:val="22"/>
              </w:rPr>
              <w:t>(xxx) xxx-xxx</w:t>
            </w:r>
          </w:p>
          <w:p w:rsidR="00AD3E21" w:rsidRPr="00885A56" w:rsidRDefault="00AD3E21" w:rsidP="00AD3E21">
            <w:pPr>
              <w:rPr>
                <w:sz w:val="22"/>
              </w:rPr>
            </w:pPr>
            <w:proofErr w:type="spellStart"/>
            <w:r w:rsidRPr="00406702">
              <w:rPr>
                <w:sz w:val="22"/>
              </w:rPr>
              <w:t>xxxxx@xxx</w:t>
            </w:r>
            <w:proofErr w:type="spellEnd"/>
          </w:p>
        </w:tc>
      </w:tr>
      <w:tr w:rsidR="00AD3E21" w:rsidRPr="00FD16CA" w:rsidTr="0001624B">
        <w:trPr>
          <w:trHeight w:val="255"/>
        </w:trPr>
        <w:tc>
          <w:tcPr>
            <w:tcW w:w="3952" w:type="dxa"/>
            <w:vAlign w:val="center"/>
          </w:tcPr>
          <w:p w:rsidR="00AD3E21" w:rsidRPr="00FD16CA" w:rsidRDefault="00AD3E21" w:rsidP="00AD3E21">
            <w:pPr>
              <w:rPr>
                <w:sz w:val="22"/>
              </w:rPr>
            </w:pPr>
            <w:r>
              <w:rPr>
                <w:sz w:val="22"/>
              </w:rPr>
              <w:t>Braden Peters</w:t>
            </w:r>
          </w:p>
          <w:p w:rsidR="00AD3E21" w:rsidRPr="00FD16CA" w:rsidRDefault="00AD3E21" w:rsidP="00AD3E21">
            <w:pPr>
              <w:rPr>
                <w:sz w:val="22"/>
              </w:rPr>
            </w:pPr>
            <w:r w:rsidRPr="00FD16CA">
              <w:rPr>
                <w:sz w:val="22"/>
              </w:rPr>
              <w:t xml:space="preserve">FHWA </w:t>
            </w:r>
            <w:r>
              <w:rPr>
                <w:sz w:val="22"/>
              </w:rPr>
              <w:t>Project Manager</w:t>
            </w:r>
          </w:p>
        </w:tc>
        <w:tc>
          <w:tcPr>
            <w:tcW w:w="1620" w:type="dxa"/>
            <w:vAlign w:val="center"/>
          </w:tcPr>
          <w:p w:rsidR="00AD3E21" w:rsidRPr="00FD16CA" w:rsidRDefault="00AD3E21" w:rsidP="00AD3E21">
            <w:pPr>
              <w:jc w:val="center"/>
              <w:rPr>
                <w:sz w:val="22"/>
              </w:rPr>
            </w:pPr>
            <w:r w:rsidRPr="00FD16CA">
              <w:rPr>
                <w:sz w:val="22"/>
              </w:rPr>
              <w:t>FHWA-CFLHD</w:t>
            </w:r>
          </w:p>
        </w:tc>
        <w:tc>
          <w:tcPr>
            <w:tcW w:w="3771" w:type="dxa"/>
          </w:tcPr>
          <w:p w:rsidR="00AD3E21" w:rsidRPr="00FD16CA" w:rsidRDefault="00AD3E21" w:rsidP="00AD3E21">
            <w:pPr>
              <w:rPr>
                <w:sz w:val="22"/>
              </w:rPr>
            </w:pPr>
            <w:r w:rsidRPr="00FD16CA">
              <w:rPr>
                <w:sz w:val="22"/>
              </w:rPr>
              <w:t>(720) 963-</w:t>
            </w:r>
            <w:r>
              <w:rPr>
                <w:sz w:val="22"/>
              </w:rPr>
              <w:t>3397</w:t>
            </w:r>
          </w:p>
          <w:p w:rsidR="00AD3E21" w:rsidRPr="007D3A54" w:rsidRDefault="00AD3E21" w:rsidP="00AD3E21">
            <w:pPr>
              <w:rPr>
                <w:sz w:val="22"/>
              </w:rPr>
            </w:pPr>
            <w:r>
              <w:rPr>
                <w:sz w:val="22"/>
              </w:rPr>
              <w:t>braden.peters</w:t>
            </w:r>
            <w:r w:rsidRPr="00C93C81">
              <w:rPr>
                <w:sz w:val="22"/>
              </w:rPr>
              <w:t>@dot.gov</w:t>
            </w:r>
          </w:p>
        </w:tc>
      </w:tr>
    </w:tbl>
    <w:p w:rsidR="00E72873" w:rsidRPr="00FD16CA" w:rsidRDefault="00E72873" w:rsidP="004C0E40">
      <w:pPr>
        <w:rPr>
          <w:sz w:val="22"/>
        </w:rPr>
      </w:pPr>
    </w:p>
    <w:p w:rsidR="00537F58" w:rsidRPr="00FD16CA" w:rsidRDefault="00537F58" w:rsidP="004C0E40">
      <w:pPr>
        <w:pStyle w:val="Heading1"/>
        <w:rPr>
          <w:sz w:val="22"/>
          <w:szCs w:val="22"/>
        </w:rPr>
      </w:pPr>
      <w:r w:rsidRPr="00FD16CA">
        <w:rPr>
          <w:sz w:val="22"/>
          <w:szCs w:val="22"/>
        </w:rPr>
        <w:t xml:space="preserve">CHANGES/AMENDMENTS/ADDENDUMS </w:t>
      </w:r>
    </w:p>
    <w:p w:rsidR="00537F58" w:rsidRPr="00FD16CA" w:rsidRDefault="00537F58" w:rsidP="002648FD">
      <w:pPr>
        <w:spacing w:after="240"/>
        <w:rPr>
          <w:sz w:val="22"/>
        </w:rPr>
      </w:pPr>
      <w:r w:rsidRPr="00FD16CA">
        <w:rPr>
          <w:sz w:val="22"/>
        </w:rPr>
        <w:t xml:space="preserve">The agreement may be </w:t>
      </w:r>
      <w:r w:rsidR="009A73D4" w:rsidRPr="00FD16CA">
        <w:rPr>
          <w:sz w:val="22"/>
        </w:rPr>
        <w:t>modified,</w:t>
      </w:r>
      <w:r w:rsidR="006676E0" w:rsidRPr="00FD16CA">
        <w:rPr>
          <w:sz w:val="22"/>
        </w:rPr>
        <w:t xml:space="preserve"> </w:t>
      </w:r>
      <w:r w:rsidRPr="00FD16CA">
        <w:rPr>
          <w:sz w:val="22"/>
        </w:rPr>
        <w:t>amended, or have addendums added by mutual agreement of all parties.</w:t>
      </w:r>
      <w:r w:rsidR="006676E0" w:rsidRPr="00FD16CA">
        <w:rPr>
          <w:sz w:val="22"/>
        </w:rPr>
        <w:t xml:space="preserve"> </w:t>
      </w:r>
      <w:r w:rsidRPr="00FD16CA">
        <w:rPr>
          <w:sz w:val="22"/>
        </w:rPr>
        <w:t>The change, amendment, or addendum must be in writing and executed by all of the parties.</w:t>
      </w:r>
    </w:p>
    <w:p w:rsidR="00537F58" w:rsidRPr="00FD16CA" w:rsidRDefault="00537F58" w:rsidP="002648FD">
      <w:pPr>
        <w:spacing w:after="240"/>
        <w:rPr>
          <w:sz w:val="22"/>
        </w:rPr>
      </w:pPr>
      <w:r w:rsidRPr="00FD16CA">
        <w:rPr>
          <w:sz w:val="22"/>
        </w:rPr>
        <w:t>The types of changes envisioned include, but are not limited to, changes that significantly impact scope, schedule, or budget; changes to the local match, either in type or responsibility; changes that alter the level of effort or responsibilities of a party.</w:t>
      </w:r>
      <w:r w:rsidR="006676E0" w:rsidRPr="00FD16CA">
        <w:rPr>
          <w:sz w:val="22"/>
        </w:rPr>
        <w:t xml:space="preserve"> </w:t>
      </w:r>
      <w:r w:rsidRPr="00FD16CA">
        <w:rPr>
          <w:sz w:val="22"/>
        </w:rPr>
        <w:t>The parties commit to consider suggested changes in good faith.</w:t>
      </w:r>
      <w:r w:rsidR="006676E0" w:rsidRPr="00FD16CA">
        <w:rPr>
          <w:sz w:val="22"/>
        </w:rPr>
        <w:t xml:space="preserve"> </w:t>
      </w:r>
      <w:r w:rsidRPr="00FD16CA">
        <w:rPr>
          <w:sz w:val="22"/>
        </w:rPr>
        <w:t>Failure to reach agreement on changes may be cause for termination of this agreement.</w:t>
      </w:r>
    </w:p>
    <w:p w:rsidR="00537F58" w:rsidRPr="00FD16CA" w:rsidRDefault="00537F58" w:rsidP="002648FD">
      <w:pPr>
        <w:spacing w:after="240"/>
        <w:rPr>
          <w:sz w:val="22"/>
        </w:rPr>
      </w:pPr>
      <w:r w:rsidRPr="00FD16CA">
        <w:rPr>
          <w:sz w:val="22"/>
        </w:rPr>
        <w:t>A change in the composition of the project team members does not require the agreement to be amended.</w:t>
      </w:r>
    </w:p>
    <w:p w:rsidR="00537F58" w:rsidRPr="00FD16CA" w:rsidRDefault="00537F58" w:rsidP="002648FD">
      <w:pPr>
        <w:spacing w:after="240"/>
        <w:rPr>
          <w:sz w:val="22"/>
        </w:rPr>
      </w:pPr>
      <w:r w:rsidRPr="00FD16CA">
        <w:rPr>
          <w:sz w:val="22"/>
        </w:rPr>
        <w:t>It is the responsibility of the project team members to recognize when changes are needed and to make timely notification to their management in order to avoid project delivery delays.</w:t>
      </w:r>
      <w:r w:rsidR="006676E0" w:rsidRPr="00FD16CA">
        <w:rPr>
          <w:sz w:val="22"/>
        </w:rPr>
        <w:t xml:space="preserve"> </w:t>
      </w:r>
    </w:p>
    <w:p w:rsidR="00537F58" w:rsidRPr="00FD16CA" w:rsidRDefault="00537F58" w:rsidP="004C0E40">
      <w:pPr>
        <w:pStyle w:val="Heading1"/>
        <w:rPr>
          <w:sz w:val="22"/>
          <w:szCs w:val="22"/>
        </w:rPr>
      </w:pPr>
      <w:r w:rsidRPr="00FD16CA">
        <w:rPr>
          <w:sz w:val="22"/>
          <w:szCs w:val="22"/>
        </w:rPr>
        <w:t xml:space="preserve">ISSUE RESOLUTION </w:t>
      </w:r>
      <w:r w:rsidR="00134ECA" w:rsidRPr="00FD16CA">
        <w:rPr>
          <w:sz w:val="22"/>
          <w:szCs w:val="22"/>
        </w:rPr>
        <w:t>PROCEDURES</w:t>
      </w:r>
      <w:r w:rsidRPr="00FD16CA">
        <w:rPr>
          <w:sz w:val="22"/>
          <w:szCs w:val="22"/>
        </w:rPr>
        <w:t xml:space="preserve"> MATRIX</w:t>
      </w:r>
    </w:p>
    <w:p w:rsidR="007D6904" w:rsidRDefault="007D6904" w:rsidP="00537F58">
      <w:pPr>
        <w:rPr>
          <w:sz w:val="22"/>
        </w:rPr>
      </w:pPr>
      <w:r w:rsidRPr="00FD16CA">
        <w:rPr>
          <w:sz w:val="22"/>
        </w:rPr>
        <w:t>Issues should be resolved at the lowest level possible.</w:t>
      </w:r>
      <w:r w:rsidR="006676E0" w:rsidRPr="00FD16CA">
        <w:rPr>
          <w:sz w:val="22"/>
        </w:rPr>
        <w:t xml:space="preserve"> </w:t>
      </w:r>
      <w:r w:rsidRPr="00FD16CA">
        <w:rPr>
          <w:sz w:val="22"/>
        </w:rPr>
        <w:t>The issue should be clearly defined in writing and understood by all parties.</w:t>
      </w:r>
      <w:r w:rsidR="006676E0" w:rsidRPr="00FD16CA">
        <w:rPr>
          <w:sz w:val="22"/>
        </w:rPr>
        <w:t xml:space="preserve"> </w:t>
      </w:r>
      <w:r w:rsidRPr="00FD16CA">
        <w:rPr>
          <w:sz w:val="22"/>
        </w:rPr>
        <w:t>Escalating to the next level can be requested by any party.</w:t>
      </w:r>
      <w:r w:rsidR="006676E0" w:rsidRPr="00FD16CA">
        <w:rPr>
          <w:sz w:val="22"/>
        </w:rPr>
        <w:t xml:space="preserve"> </w:t>
      </w:r>
      <w:r w:rsidRPr="00FD16CA">
        <w:rPr>
          <w:sz w:val="22"/>
        </w:rPr>
        <w:t>When an issue is resolved, the decision will be communicated to all levels below.</w:t>
      </w:r>
    </w:p>
    <w:p w:rsidR="00AD3E21" w:rsidRPr="00FD16CA" w:rsidRDefault="00AD3E21" w:rsidP="00537F58">
      <w:pPr>
        <w:rPr>
          <w:sz w:val="22"/>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7"/>
        <w:gridCol w:w="2067"/>
        <w:gridCol w:w="2067"/>
        <w:gridCol w:w="2067"/>
        <w:gridCol w:w="1069"/>
      </w:tblGrid>
      <w:tr w:rsidR="00AD3E21" w:rsidRPr="00FD16CA" w:rsidTr="00AD3E21">
        <w:trPr>
          <w:cantSplit/>
          <w:trHeight w:val="269"/>
          <w:tblHeader/>
          <w:jc w:val="center"/>
        </w:trPr>
        <w:tc>
          <w:tcPr>
            <w:tcW w:w="2067" w:type="dxa"/>
            <w:shd w:val="clear" w:color="auto" w:fill="D9D9D9"/>
            <w:vAlign w:val="center"/>
          </w:tcPr>
          <w:p w:rsidR="00AD3E21" w:rsidRPr="00FD16CA" w:rsidRDefault="00AD3E21" w:rsidP="006A3772">
            <w:pPr>
              <w:jc w:val="center"/>
              <w:rPr>
                <w:b/>
                <w:color w:val="000000"/>
                <w:sz w:val="22"/>
              </w:rPr>
            </w:pPr>
            <w:r w:rsidRPr="00FD16CA">
              <w:rPr>
                <w:b/>
                <w:color w:val="000000"/>
                <w:sz w:val="22"/>
              </w:rPr>
              <w:t>FHWA</w:t>
            </w:r>
          </w:p>
        </w:tc>
        <w:tc>
          <w:tcPr>
            <w:tcW w:w="2067" w:type="dxa"/>
            <w:shd w:val="clear" w:color="auto" w:fill="D9D9D9" w:themeFill="background1" w:themeFillShade="D9"/>
          </w:tcPr>
          <w:p w:rsidR="00AD3E21" w:rsidRPr="00AD3E21" w:rsidRDefault="00AD3E21" w:rsidP="006A3772">
            <w:pPr>
              <w:jc w:val="center"/>
              <w:rPr>
                <w:b/>
                <w:sz w:val="22"/>
              </w:rPr>
            </w:pPr>
            <w:r w:rsidRPr="00AD3E21">
              <w:rPr>
                <w:b/>
                <w:sz w:val="22"/>
              </w:rPr>
              <w:t>Weber County</w:t>
            </w:r>
          </w:p>
        </w:tc>
        <w:tc>
          <w:tcPr>
            <w:tcW w:w="2067" w:type="dxa"/>
            <w:shd w:val="clear" w:color="auto" w:fill="D9D9D9" w:themeFill="background1" w:themeFillShade="D9"/>
          </w:tcPr>
          <w:p w:rsidR="00AD3E21" w:rsidRPr="00AD3E21" w:rsidRDefault="00AD3E21" w:rsidP="006A3772">
            <w:pPr>
              <w:jc w:val="center"/>
              <w:rPr>
                <w:b/>
                <w:sz w:val="22"/>
              </w:rPr>
            </w:pPr>
            <w:r w:rsidRPr="00AD3E21">
              <w:rPr>
                <w:b/>
                <w:sz w:val="22"/>
              </w:rPr>
              <w:t>Reclamation</w:t>
            </w:r>
          </w:p>
        </w:tc>
        <w:tc>
          <w:tcPr>
            <w:tcW w:w="2067" w:type="dxa"/>
            <w:shd w:val="clear" w:color="auto" w:fill="D9D9D9" w:themeFill="background1" w:themeFillShade="D9"/>
            <w:vAlign w:val="center"/>
          </w:tcPr>
          <w:p w:rsidR="00AD3E21" w:rsidRPr="00AD3E21" w:rsidRDefault="00AD3E21" w:rsidP="006A3772">
            <w:pPr>
              <w:jc w:val="center"/>
              <w:rPr>
                <w:b/>
                <w:color w:val="000000"/>
                <w:sz w:val="22"/>
              </w:rPr>
            </w:pPr>
            <w:r w:rsidRPr="00AD3E21">
              <w:rPr>
                <w:b/>
                <w:sz w:val="22"/>
              </w:rPr>
              <w:t>USFS</w:t>
            </w:r>
          </w:p>
        </w:tc>
        <w:tc>
          <w:tcPr>
            <w:tcW w:w="1069" w:type="dxa"/>
            <w:shd w:val="clear" w:color="auto" w:fill="D9D9D9"/>
            <w:vAlign w:val="center"/>
          </w:tcPr>
          <w:p w:rsidR="00AD3E21" w:rsidRPr="00FD16CA" w:rsidRDefault="00AD3E21" w:rsidP="006A3772">
            <w:pPr>
              <w:jc w:val="center"/>
              <w:rPr>
                <w:b/>
                <w:color w:val="000000"/>
                <w:sz w:val="22"/>
              </w:rPr>
            </w:pPr>
            <w:r w:rsidRPr="00FD16CA">
              <w:rPr>
                <w:b/>
                <w:color w:val="000000"/>
                <w:sz w:val="22"/>
              </w:rPr>
              <w:t>Time</w:t>
            </w:r>
          </w:p>
        </w:tc>
      </w:tr>
      <w:tr w:rsidR="00AD3E21" w:rsidRPr="00FD16CA" w:rsidTr="00152AF8">
        <w:trPr>
          <w:cantSplit/>
          <w:trHeight w:val="523"/>
          <w:jc w:val="center"/>
        </w:trPr>
        <w:tc>
          <w:tcPr>
            <w:tcW w:w="2067" w:type="dxa"/>
            <w:vAlign w:val="center"/>
          </w:tcPr>
          <w:p w:rsidR="00AD3E21" w:rsidRPr="00FD16CA" w:rsidRDefault="00AD3E21" w:rsidP="00AD3E21">
            <w:pPr>
              <w:jc w:val="center"/>
              <w:rPr>
                <w:color w:val="000000"/>
                <w:sz w:val="22"/>
              </w:rPr>
            </w:pPr>
            <w:r>
              <w:rPr>
                <w:color w:val="000000"/>
                <w:sz w:val="22"/>
              </w:rPr>
              <w:t>Braden Peters</w:t>
            </w:r>
          </w:p>
          <w:p w:rsidR="00AD3E21" w:rsidRPr="00FD16CA" w:rsidRDefault="00AD3E21" w:rsidP="00AD3E21">
            <w:pPr>
              <w:jc w:val="center"/>
              <w:rPr>
                <w:color w:val="000000"/>
                <w:sz w:val="22"/>
              </w:rPr>
            </w:pPr>
            <w:r>
              <w:rPr>
                <w:color w:val="000000"/>
                <w:sz w:val="22"/>
              </w:rPr>
              <w:t>Project</w:t>
            </w:r>
            <w:r w:rsidRPr="00FD16CA">
              <w:rPr>
                <w:color w:val="000000"/>
                <w:sz w:val="22"/>
              </w:rPr>
              <w:t xml:space="preserve"> Manager</w:t>
            </w:r>
          </w:p>
        </w:tc>
        <w:tc>
          <w:tcPr>
            <w:tcW w:w="2067" w:type="dxa"/>
            <w:vAlign w:val="center"/>
          </w:tcPr>
          <w:p w:rsidR="00AD3E21" w:rsidRDefault="00406702" w:rsidP="00AD3E21">
            <w:pPr>
              <w:jc w:val="center"/>
              <w:rPr>
                <w:sz w:val="22"/>
              </w:rPr>
            </w:pPr>
            <w:r>
              <w:rPr>
                <w:sz w:val="22"/>
              </w:rPr>
              <w:t>Sean Wilkinson</w:t>
            </w:r>
          </w:p>
          <w:p w:rsidR="00406702" w:rsidRPr="00406702" w:rsidRDefault="00406702" w:rsidP="00AD3E21">
            <w:pPr>
              <w:jc w:val="center"/>
              <w:rPr>
                <w:sz w:val="22"/>
              </w:rPr>
            </w:pPr>
            <w:r>
              <w:rPr>
                <w:sz w:val="22"/>
              </w:rPr>
              <w:t>Community Development Director</w:t>
            </w:r>
          </w:p>
        </w:tc>
        <w:tc>
          <w:tcPr>
            <w:tcW w:w="2067" w:type="dxa"/>
            <w:vAlign w:val="center"/>
          </w:tcPr>
          <w:p w:rsidR="00AD3E21" w:rsidRPr="00406702" w:rsidRDefault="00AD3E21" w:rsidP="00AD3E21">
            <w:pPr>
              <w:jc w:val="center"/>
              <w:rPr>
                <w:sz w:val="22"/>
              </w:rPr>
            </w:pPr>
            <w:proofErr w:type="spellStart"/>
            <w:r w:rsidRPr="00406702">
              <w:rPr>
                <w:sz w:val="22"/>
              </w:rPr>
              <w:t>xxxx</w:t>
            </w:r>
            <w:proofErr w:type="spellEnd"/>
          </w:p>
        </w:tc>
        <w:tc>
          <w:tcPr>
            <w:tcW w:w="2067" w:type="dxa"/>
            <w:vAlign w:val="center"/>
          </w:tcPr>
          <w:p w:rsidR="00AD3E21" w:rsidRPr="00406702" w:rsidRDefault="00AD3E21" w:rsidP="00AD3E21">
            <w:pPr>
              <w:jc w:val="center"/>
              <w:rPr>
                <w:sz w:val="22"/>
              </w:rPr>
            </w:pPr>
            <w:proofErr w:type="spellStart"/>
            <w:r w:rsidRPr="00406702">
              <w:rPr>
                <w:sz w:val="22"/>
              </w:rPr>
              <w:t>xxxx</w:t>
            </w:r>
            <w:proofErr w:type="spellEnd"/>
          </w:p>
        </w:tc>
        <w:tc>
          <w:tcPr>
            <w:tcW w:w="1069" w:type="dxa"/>
            <w:vAlign w:val="center"/>
          </w:tcPr>
          <w:p w:rsidR="00AD3E21" w:rsidRPr="00FD16CA" w:rsidRDefault="00AD3E21" w:rsidP="00AD3E21">
            <w:pPr>
              <w:jc w:val="center"/>
              <w:rPr>
                <w:sz w:val="22"/>
              </w:rPr>
            </w:pPr>
            <w:r w:rsidRPr="00FD16CA">
              <w:rPr>
                <w:sz w:val="22"/>
              </w:rPr>
              <w:t>30 days</w:t>
            </w:r>
          </w:p>
        </w:tc>
      </w:tr>
      <w:tr w:rsidR="00AD3E21" w:rsidRPr="00FD16CA" w:rsidTr="00152AF8">
        <w:trPr>
          <w:cantSplit/>
          <w:trHeight w:val="793"/>
          <w:jc w:val="center"/>
        </w:trPr>
        <w:tc>
          <w:tcPr>
            <w:tcW w:w="2067" w:type="dxa"/>
            <w:vAlign w:val="center"/>
          </w:tcPr>
          <w:p w:rsidR="00AD3E21" w:rsidRDefault="00AD3E21" w:rsidP="00AD3E21">
            <w:pPr>
              <w:jc w:val="center"/>
              <w:rPr>
                <w:color w:val="000000"/>
                <w:sz w:val="22"/>
              </w:rPr>
            </w:pPr>
            <w:r>
              <w:rPr>
                <w:color w:val="000000"/>
                <w:sz w:val="22"/>
              </w:rPr>
              <w:t>Wendy Longley</w:t>
            </w:r>
          </w:p>
          <w:p w:rsidR="00AD3E21" w:rsidRPr="00FD16CA" w:rsidRDefault="00AD3E21" w:rsidP="00AD3E21">
            <w:pPr>
              <w:jc w:val="center"/>
              <w:rPr>
                <w:color w:val="000000"/>
                <w:sz w:val="22"/>
              </w:rPr>
            </w:pPr>
            <w:r w:rsidRPr="00FD16CA">
              <w:rPr>
                <w:color w:val="000000"/>
                <w:sz w:val="22"/>
              </w:rPr>
              <w:t>Project Management Branch Chief</w:t>
            </w:r>
          </w:p>
        </w:tc>
        <w:tc>
          <w:tcPr>
            <w:tcW w:w="2067" w:type="dxa"/>
            <w:vAlign w:val="center"/>
          </w:tcPr>
          <w:p w:rsidR="00406702" w:rsidRDefault="00406702" w:rsidP="00406702">
            <w:pPr>
              <w:jc w:val="center"/>
              <w:rPr>
                <w:sz w:val="22"/>
              </w:rPr>
            </w:pPr>
            <w:r>
              <w:rPr>
                <w:sz w:val="22"/>
              </w:rPr>
              <w:t>Sean Wilkinson</w:t>
            </w:r>
          </w:p>
          <w:p w:rsidR="00AD3E21" w:rsidRPr="00406702" w:rsidRDefault="00406702" w:rsidP="00406702">
            <w:pPr>
              <w:widowControl w:val="0"/>
              <w:ind w:right="-14"/>
              <w:contextualSpacing/>
              <w:jc w:val="center"/>
              <w:rPr>
                <w:color w:val="000000"/>
                <w:sz w:val="22"/>
              </w:rPr>
            </w:pPr>
            <w:r>
              <w:rPr>
                <w:sz w:val="22"/>
              </w:rPr>
              <w:t>Community Development Director</w:t>
            </w:r>
          </w:p>
        </w:tc>
        <w:tc>
          <w:tcPr>
            <w:tcW w:w="2067" w:type="dxa"/>
            <w:vAlign w:val="center"/>
          </w:tcPr>
          <w:p w:rsidR="00AD3E21" w:rsidRPr="00406702" w:rsidRDefault="00AD3E21" w:rsidP="00AD3E21">
            <w:pPr>
              <w:widowControl w:val="0"/>
              <w:ind w:right="-14"/>
              <w:contextualSpacing/>
              <w:jc w:val="center"/>
              <w:rPr>
                <w:color w:val="000000"/>
                <w:sz w:val="22"/>
              </w:rPr>
            </w:pPr>
            <w:proofErr w:type="spellStart"/>
            <w:r w:rsidRPr="00406702">
              <w:rPr>
                <w:sz w:val="22"/>
              </w:rPr>
              <w:t>xxxx</w:t>
            </w:r>
            <w:proofErr w:type="spellEnd"/>
          </w:p>
        </w:tc>
        <w:tc>
          <w:tcPr>
            <w:tcW w:w="2067" w:type="dxa"/>
            <w:vAlign w:val="center"/>
          </w:tcPr>
          <w:p w:rsidR="00AD3E21" w:rsidRPr="00406702" w:rsidRDefault="00AD3E21" w:rsidP="00AD3E21">
            <w:pPr>
              <w:widowControl w:val="0"/>
              <w:ind w:right="-14"/>
              <w:contextualSpacing/>
              <w:jc w:val="center"/>
              <w:rPr>
                <w:color w:val="000000"/>
                <w:sz w:val="22"/>
              </w:rPr>
            </w:pPr>
            <w:proofErr w:type="spellStart"/>
            <w:r w:rsidRPr="00406702">
              <w:rPr>
                <w:sz w:val="22"/>
              </w:rPr>
              <w:t>xxxx</w:t>
            </w:r>
            <w:proofErr w:type="spellEnd"/>
          </w:p>
        </w:tc>
        <w:tc>
          <w:tcPr>
            <w:tcW w:w="1069" w:type="dxa"/>
            <w:tcBorders>
              <w:left w:val="single" w:sz="4" w:space="0" w:color="auto"/>
              <w:bottom w:val="single" w:sz="4" w:space="0" w:color="auto"/>
              <w:right w:val="single" w:sz="4" w:space="0" w:color="auto"/>
            </w:tcBorders>
            <w:vAlign w:val="center"/>
          </w:tcPr>
          <w:p w:rsidR="00AD3E21" w:rsidRPr="00FD16CA" w:rsidRDefault="00AD3E21" w:rsidP="00AD3E21">
            <w:pPr>
              <w:jc w:val="center"/>
              <w:rPr>
                <w:color w:val="000000"/>
                <w:sz w:val="22"/>
              </w:rPr>
            </w:pPr>
            <w:r w:rsidRPr="00FD16CA">
              <w:rPr>
                <w:color w:val="000000"/>
                <w:sz w:val="22"/>
              </w:rPr>
              <w:t>60 days</w:t>
            </w:r>
          </w:p>
        </w:tc>
      </w:tr>
      <w:tr w:rsidR="00AD3E21" w:rsidRPr="00FD16CA" w:rsidTr="00152AF8">
        <w:trPr>
          <w:cantSplit/>
          <w:trHeight w:val="523"/>
          <w:jc w:val="center"/>
        </w:trPr>
        <w:tc>
          <w:tcPr>
            <w:tcW w:w="2067" w:type="dxa"/>
            <w:vAlign w:val="center"/>
          </w:tcPr>
          <w:p w:rsidR="00AD3E21" w:rsidRPr="00FD16CA" w:rsidRDefault="00AD3E21" w:rsidP="00AD3E21">
            <w:pPr>
              <w:jc w:val="center"/>
              <w:rPr>
                <w:color w:val="000000"/>
                <w:sz w:val="22"/>
              </w:rPr>
            </w:pPr>
            <w:r w:rsidRPr="00FD16CA">
              <w:rPr>
                <w:color w:val="000000"/>
                <w:sz w:val="22"/>
              </w:rPr>
              <w:lastRenderedPageBreak/>
              <w:t>Curtis Scott,</w:t>
            </w:r>
          </w:p>
          <w:p w:rsidR="00AD3E21" w:rsidRPr="00FD16CA" w:rsidRDefault="00AD3E21" w:rsidP="00AD3E21">
            <w:pPr>
              <w:jc w:val="center"/>
              <w:rPr>
                <w:color w:val="000000"/>
                <w:sz w:val="22"/>
              </w:rPr>
            </w:pPr>
            <w:r w:rsidRPr="00FD16CA">
              <w:rPr>
                <w:color w:val="000000"/>
                <w:sz w:val="22"/>
              </w:rPr>
              <w:t>Chief of Engineering</w:t>
            </w:r>
          </w:p>
        </w:tc>
        <w:tc>
          <w:tcPr>
            <w:tcW w:w="2067" w:type="dxa"/>
            <w:vAlign w:val="center"/>
          </w:tcPr>
          <w:p w:rsidR="00AD3E21" w:rsidRDefault="00406702" w:rsidP="00AD3E21">
            <w:pPr>
              <w:jc w:val="center"/>
              <w:rPr>
                <w:sz w:val="22"/>
              </w:rPr>
            </w:pPr>
            <w:r>
              <w:rPr>
                <w:sz w:val="22"/>
              </w:rPr>
              <w:t>Scott Jenkins</w:t>
            </w:r>
          </w:p>
          <w:p w:rsidR="00406702" w:rsidRPr="00406702" w:rsidRDefault="00406702" w:rsidP="00AD3E21">
            <w:pPr>
              <w:jc w:val="center"/>
              <w:rPr>
                <w:color w:val="000000"/>
                <w:sz w:val="22"/>
              </w:rPr>
            </w:pPr>
            <w:r>
              <w:rPr>
                <w:sz w:val="22"/>
              </w:rPr>
              <w:t>County Commissioner</w:t>
            </w:r>
          </w:p>
        </w:tc>
        <w:tc>
          <w:tcPr>
            <w:tcW w:w="2067" w:type="dxa"/>
            <w:vAlign w:val="center"/>
          </w:tcPr>
          <w:p w:rsidR="00AD3E21" w:rsidRPr="00406702" w:rsidRDefault="00AD3E21" w:rsidP="00AD3E21">
            <w:pPr>
              <w:jc w:val="center"/>
              <w:rPr>
                <w:color w:val="000000"/>
                <w:sz w:val="22"/>
              </w:rPr>
            </w:pPr>
            <w:proofErr w:type="spellStart"/>
            <w:r w:rsidRPr="00406702">
              <w:rPr>
                <w:sz w:val="22"/>
              </w:rPr>
              <w:t>xxxx</w:t>
            </w:r>
            <w:proofErr w:type="spellEnd"/>
          </w:p>
        </w:tc>
        <w:tc>
          <w:tcPr>
            <w:tcW w:w="2067" w:type="dxa"/>
            <w:vAlign w:val="center"/>
          </w:tcPr>
          <w:p w:rsidR="00AD3E21" w:rsidRPr="00406702" w:rsidRDefault="00AD3E21" w:rsidP="00AD3E21">
            <w:pPr>
              <w:jc w:val="center"/>
              <w:rPr>
                <w:color w:val="000000"/>
                <w:sz w:val="22"/>
              </w:rPr>
            </w:pPr>
            <w:proofErr w:type="spellStart"/>
            <w:r w:rsidRPr="00406702">
              <w:rPr>
                <w:sz w:val="22"/>
              </w:rPr>
              <w:t>xxxx</w:t>
            </w:r>
            <w:proofErr w:type="spellEnd"/>
          </w:p>
        </w:tc>
        <w:tc>
          <w:tcPr>
            <w:tcW w:w="1069" w:type="dxa"/>
            <w:tcBorders>
              <w:left w:val="single" w:sz="4" w:space="0" w:color="auto"/>
              <w:bottom w:val="single" w:sz="4" w:space="0" w:color="auto"/>
              <w:right w:val="single" w:sz="4" w:space="0" w:color="auto"/>
            </w:tcBorders>
            <w:vAlign w:val="center"/>
          </w:tcPr>
          <w:p w:rsidR="00AD3E21" w:rsidRPr="00FD16CA" w:rsidRDefault="00AD3E21" w:rsidP="00AD3E21">
            <w:pPr>
              <w:jc w:val="center"/>
              <w:rPr>
                <w:color w:val="000000"/>
                <w:sz w:val="22"/>
              </w:rPr>
            </w:pPr>
            <w:r w:rsidRPr="00FD16CA">
              <w:rPr>
                <w:color w:val="000000"/>
                <w:sz w:val="22"/>
              </w:rPr>
              <w:t>90 days</w:t>
            </w:r>
          </w:p>
        </w:tc>
      </w:tr>
    </w:tbl>
    <w:p w:rsidR="00E72873" w:rsidRPr="00FD16CA" w:rsidRDefault="00E72873" w:rsidP="00537F58">
      <w:pPr>
        <w:rPr>
          <w:sz w:val="22"/>
        </w:rPr>
      </w:pPr>
    </w:p>
    <w:p w:rsidR="00537F58" w:rsidRPr="00FD16CA" w:rsidRDefault="00537F58" w:rsidP="004C0E40">
      <w:pPr>
        <w:pStyle w:val="Heading1"/>
        <w:rPr>
          <w:sz w:val="22"/>
          <w:szCs w:val="22"/>
        </w:rPr>
      </w:pPr>
      <w:r w:rsidRPr="00FD16CA">
        <w:rPr>
          <w:sz w:val="22"/>
          <w:szCs w:val="22"/>
        </w:rPr>
        <w:t>TERMINATION</w:t>
      </w:r>
      <w:bookmarkStart w:id="0" w:name="_GoBack"/>
      <w:bookmarkEnd w:id="0"/>
    </w:p>
    <w:p w:rsidR="004C0E40" w:rsidRPr="00A15316" w:rsidRDefault="00537F58" w:rsidP="00537F58">
      <w:pPr>
        <w:rPr>
          <w:sz w:val="22"/>
        </w:rPr>
      </w:pPr>
      <w:r w:rsidRPr="00FD16CA">
        <w:rPr>
          <w:sz w:val="22"/>
        </w:rPr>
        <w:t>This agreement may be terminated by mutual written consent of all parties.</w:t>
      </w:r>
      <w:r w:rsidR="006676E0" w:rsidRPr="00FD16CA">
        <w:rPr>
          <w:sz w:val="22"/>
        </w:rPr>
        <w:t xml:space="preserve"> </w:t>
      </w:r>
      <w:r w:rsidRPr="00FD16CA">
        <w:rPr>
          <w:sz w:val="22"/>
        </w:rPr>
        <w:t>This agreement may also be terminated if either the NEPA process or funding availability requires a change and the parties are not able to agree to the change.</w:t>
      </w:r>
      <w:r w:rsidR="006676E0" w:rsidRPr="00FD16CA">
        <w:rPr>
          <w:sz w:val="22"/>
        </w:rPr>
        <w:t xml:space="preserve"> </w:t>
      </w:r>
      <w:r w:rsidRPr="00FD16CA">
        <w:rPr>
          <w:sz w:val="22"/>
        </w:rPr>
        <w:t>Any termination of this agreement shall not prejudice any rights or obligations accrued to the parties prior to termination.</w:t>
      </w:r>
      <w:r w:rsidR="006676E0" w:rsidRPr="00FD16CA">
        <w:rPr>
          <w:sz w:val="22"/>
        </w:rPr>
        <w:t xml:space="preserve"> </w:t>
      </w:r>
      <w:r w:rsidRPr="00FD16CA">
        <w:rPr>
          <w:sz w:val="22"/>
        </w:rPr>
        <w:t>If Federal Access funds have been expended prior to termination, the party responsible for the match agrees to provide a match in the applicable percentage of the total amount expended on the project prior to the termination.</w:t>
      </w:r>
    </w:p>
    <w:sectPr w:rsidR="004C0E40" w:rsidRPr="00A15316" w:rsidSect="00C86794">
      <w:headerReference w:type="default" r:id="rId8"/>
      <w:footerReference w:type="even" r:id="rId9"/>
      <w:footerReference w:type="default" r:id="rId10"/>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B2" w:rsidRDefault="00137AB2">
      <w:r>
        <w:separator/>
      </w:r>
    </w:p>
  </w:endnote>
  <w:endnote w:type="continuationSeparator" w:id="0">
    <w:p w:rsidR="00137AB2" w:rsidRDefault="0013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29" w:rsidRDefault="00D26729" w:rsidP="00390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6729" w:rsidRDefault="00D26729" w:rsidP="00390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77" w:rsidRDefault="009B1377" w:rsidP="00C86794">
    <w:pPr>
      <w:pStyle w:val="Footer"/>
      <w:jc w:val="center"/>
      <w:rPr>
        <w:color w:val="808080" w:themeColor="background1" w:themeShade="80"/>
        <w:spacing w:val="60"/>
      </w:rPr>
    </w:pPr>
    <w:r w:rsidRPr="00822259">
      <w:t xml:space="preserve">UT FLAP WEB </w:t>
    </w:r>
    <w:r>
      <w:t>10</w:t>
    </w:r>
    <w:r w:rsidRPr="00822259">
      <w:t xml:space="preserve">(1) Causey </w:t>
    </w:r>
    <w:r>
      <w:t>Reservoir Access</w:t>
    </w:r>
    <w:r w:rsidRPr="00910523">
      <w:rPr>
        <w:color w:val="808080" w:themeColor="background1" w:themeShade="80"/>
        <w:spacing w:val="60"/>
      </w:rPr>
      <w:t xml:space="preserve"> </w:t>
    </w:r>
  </w:p>
  <w:p w:rsidR="00D26729" w:rsidRPr="00C86794" w:rsidRDefault="00D26729" w:rsidP="00C86794">
    <w:pPr>
      <w:pStyle w:val="Footer"/>
      <w:jc w:val="center"/>
    </w:pPr>
    <w:r w:rsidRPr="00910523">
      <w:rPr>
        <w:color w:val="808080" w:themeColor="background1" w:themeShade="80"/>
        <w:spacing w:val="60"/>
      </w:rPr>
      <w:t>Page</w:t>
    </w:r>
    <w:r w:rsidRPr="00910523">
      <w:t xml:space="preserve"> | </w:t>
    </w:r>
    <w:r w:rsidRPr="00910523">
      <w:rPr>
        <w:bCs w:val="0"/>
      </w:rPr>
      <w:fldChar w:fldCharType="begin"/>
    </w:r>
    <w:r w:rsidRPr="00910523">
      <w:instrText xml:space="preserve"> PAGE   \* MERGEFORMAT </w:instrText>
    </w:r>
    <w:r w:rsidRPr="00910523">
      <w:rPr>
        <w:bCs w:val="0"/>
      </w:rPr>
      <w:fldChar w:fldCharType="separate"/>
    </w:r>
    <w:r w:rsidR="00406702" w:rsidRPr="00406702">
      <w:rPr>
        <w:b/>
        <w:noProof/>
      </w:rPr>
      <w:t>1</w:t>
    </w:r>
    <w:r w:rsidRPr="00910523">
      <w:rPr>
        <w:b/>
        <w:bCs w:val="0"/>
        <w:noProof/>
      </w:rPr>
      <w:fldChar w:fldCharType="end"/>
    </w:r>
    <w:r>
      <w:rPr>
        <w:b/>
        <w:bCs w:val="0"/>
        <w:noProof/>
      </w:rPr>
      <w:t xml:space="preserve"> of </w:t>
    </w:r>
    <w:r>
      <w:rPr>
        <w:b/>
        <w:bCs w:val="0"/>
        <w:noProof/>
      </w:rPr>
      <w:fldChar w:fldCharType="begin"/>
    </w:r>
    <w:r>
      <w:rPr>
        <w:b/>
        <w:bCs w:val="0"/>
        <w:noProof/>
      </w:rPr>
      <w:instrText xml:space="preserve"> NUMPAGES   \* MERGEFORMAT </w:instrText>
    </w:r>
    <w:r>
      <w:rPr>
        <w:b/>
        <w:bCs w:val="0"/>
        <w:noProof/>
      </w:rPr>
      <w:fldChar w:fldCharType="separate"/>
    </w:r>
    <w:r w:rsidR="00406702">
      <w:rPr>
        <w:b/>
        <w:bCs w:val="0"/>
        <w:noProof/>
      </w:rPr>
      <w:t>6</w:t>
    </w:r>
    <w:r>
      <w:rPr>
        <w:b/>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B2" w:rsidRDefault="00137AB2">
      <w:r>
        <w:separator/>
      </w:r>
    </w:p>
  </w:footnote>
  <w:footnote w:type="continuationSeparator" w:id="0">
    <w:p w:rsidR="00137AB2" w:rsidRDefault="0013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29" w:rsidRDefault="00D26729" w:rsidP="00C86794">
    <w:pPr>
      <w:widowControl w:val="0"/>
      <w:suppressAutoHyphens/>
      <w:jc w:val="center"/>
      <w:rPr>
        <w:b/>
        <w:color w:val="000000"/>
        <w:sz w:val="28"/>
        <w:szCs w:val="28"/>
        <w:u w:val="single"/>
      </w:rPr>
    </w:pPr>
    <w:r w:rsidRPr="00787221">
      <w:rPr>
        <w:b/>
        <w:color w:val="000000"/>
        <w:sz w:val="28"/>
        <w:szCs w:val="28"/>
        <w:u w:val="single"/>
      </w:rPr>
      <w:t>FEDERAL LANDS ACCESS PROGRAM</w:t>
    </w:r>
  </w:p>
  <w:p w:rsidR="00D26729" w:rsidRDefault="00D26729" w:rsidP="00C86794">
    <w:pPr>
      <w:widowControl w:val="0"/>
      <w:suppressAutoHyphens/>
      <w:jc w:val="center"/>
      <w:rPr>
        <w:b/>
        <w:color w:val="000000"/>
        <w:sz w:val="28"/>
        <w:szCs w:val="28"/>
        <w:u w:val="single"/>
      </w:rPr>
    </w:pPr>
    <w:r w:rsidRPr="00787221">
      <w:rPr>
        <w:b/>
        <w:color w:val="000000"/>
        <w:sz w:val="28"/>
        <w:szCs w:val="28"/>
        <w:u w:val="single"/>
      </w:rPr>
      <w:t>PROJECT</w:t>
    </w:r>
    <w:r>
      <w:rPr>
        <w:b/>
        <w:color w:val="000000"/>
        <w:sz w:val="28"/>
        <w:szCs w:val="28"/>
        <w:u w:val="single"/>
      </w:rPr>
      <w:t xml:space="preserve"> MEMORANDUM OF AGREEMENT</w:t>
    </w:r>
  </w:p>
  <w:p w:rsidR="00D26729" w:rsidRDefault="00F70716" w:rsidP="00757908">
    <w:pPr>
      <w:widowControl w:val="0"/>
      <w:suppressAutoHyphens/>
      <w:jc w:val="center"/>
    </w:pPr>
    <w:r>
      <w:rPr>
        <w:b/>
        <w:color w:val="000000"/>
        <w:sz w:val="28"/>
        <w:szCs w:val="28"/>
        <w:u w:val="single"/>
      </w:rPr>
      <w:t>APRIL 30, 2020</w:t>
    </w:r>
  </w:p>
  <w:p w:rsidR="00D26729" w:rsidRPr="00C86794" w:rsidRDefault="00D26729" w:rsidP="00C867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827"/>
    <w:multiLevelType w:val="hybridMultilevel"/>
    <w:tmpl w:val="DCB6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653C"/>
    <w:multiLevelType w:val="multilevel"/>
    <w:tmpl w:val="D6981B1E"/>
    <w:lvl w:ilvl="0">
      <w:start w:val="1"/>
      <w:numFmt w:val="bullet"/>
      <w:lvlText w:val=""/>
      <w:lvlJc w:val="left"/>
      <w:pPr>
        <w:ind w:left="360" w:hanging="360"/>
      </w:pPr>
      <w:rPr>
        <w:rFonts w:ascii="Wingdings" w:hAnsi="Wingdings" w:hint="default"/>
        <w:color w:val="58452C"/>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4024E3"/>
    <w:multiLevelType w:val="multilevel"/>
    <w:tmpl w:val="FE803068"/>
    <w:lvl w:ilvl="0">
      <w:start w:val="1"/>
      <w:numFmt w:val="bullet"/>
      <w:pStyle w:val="OutlineBullet"/>
      <w:lvlText w:val=""/>
      <w:lvlJc w:val="left"/>
      <w:pPr>
        <w:ind w:left="360" w:hanging="360"/>
      </w:pPr>
      <w:rPr>
        <w:rFonts w:ascii="Wingdings" w:hAnsi="Wingdings" w:hint="default"/>
        <w:color w:val="58452C"/>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79733A"/>
    <w:multiLevelType w:val="hybridMultilevel"/>
    <w:tmpl w:val="71065C10"/>
    <w:lvl w:ilvl="0" w:tplc="2F1C8DAA">
      <w:start w:val="1"/>
      <w:numFmt w:val="upperLetter"/>
      <w:lvlText w:val="%1."/>
      <w:lvlJc w:val="lef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F2C8A"/>
    <w:multiLevelType w:val="hybridMultilevel"/>
    <w:tmpl w:val="B2363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E6268"/>
    <w:multiLevelType w:val="hybridMultilevel"/>
    <w:tmpl w:val="6A10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D758C"/>
    <w:multiLevelType w:val="hybridMultilevel"/>
    <w:tmpl w:val="A18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E7CD0"/>
    <w:multiLevelType w:val="hybridMultilevel"/>
    <w:tmpl w:val="648A7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573FE"/>
    <w:multiLevelType w:val="hybridMultilevel"/>
    <w:tmpl w:val="A5A07616"/>
    <w:lvl w:ilvl="0" w:tplc="BE74F3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D3CC8"/>
    <w:multiLevelType w:val="hybridMultilevel"/>
    <w:tmpl w:val="99C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30405"/>
    <w:multiLevelType w:val="hybridMultilevel"/>
    <w:tmpl w:val="A65CA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5C8097F"/>
    <w:multiLevelType w:val="hybridMultilevel"/>
    <w:tmpl w:val="76D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3B51"/>
    <w:multiLevelType w:val="hybridMultilevel"/>
    <w:tmpl w:val="93FA7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B3F88"/>
    <w:multiLevelType w:val="hybridMultilevel"/>
    <w:tmpl w:val="07F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533ED"/>
    <w:multiLevelType w:val="hybridMultilevel"/>
    <w:tmpl w:val="6DAC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24AF8"/>
    <w:multiLevelType w:val="hybridMultilevel"/>
    <w:tmpl w:val="78D6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4FFA"/>
    <w:multiLevelType w:val="hybridMultilevel"/>
    <w:tmpl w:val="29FE820C"/>
    <w:lvl w:ilvl="0" w:tplc="CF742F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355F"/>
    <w:multiLevelType w:val="hybridMultilevel"/>
    <w:tmpl w:val="5B8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80606"/>
    <w:multiLevelType w:val="hybridMultilevel"/>
    <w:tmpl w:val="7598B0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54FA539A"/>
    <w:multiLevelType w:val="multilevel"/>
    <w:tmpl w:val="ED323C82"/>
    <w:lvl w:ilvl="0">
      <w:start w:val="1"/>
      <w:numFmt w:val="lowerLetter"/>
      <w:pStyle w:val="OutlineParagraph"/>
      <w:lvlText w:val="%1."/>
      <w:lvlJc w:val="left"/>
      <w:pPr>
        <w:tabs>
          <w:tab w:val="num" w:pos="360"/>
        </w:tabs>
        <w:ind w:left="360" w:hanging="360"/>
      </w:pPr>
      <w:rPr>
        <w:rFonts w:hint="default"/>
        <w:b/>
        <w:i w:val="0"/>
        <w:caps/>
      </w:rPr>
    </w:lvl>
    <w:lvl w:ilvl="1">
      <w:start w:val="1"/>
      <w:numFmt w:val="decimal"/>
      <w:lvlText w:val="%2."/>
      <w:lvlJc w:val="left"/>
      <w:pPr>
        <w:tabs>
          <w:tab w:val="num" w:pos="720"/>
        </w:tabs>
        <w:ind w:left="720" w:hanging="360"/>
      </w:pPr>
      <w:rPr>
        <w:rFonts w:hint="default"/>
        <w:b/>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6E13CE5"/>
    <w:multiLevelType w:val="hybridMultilevel"/>
    <w:tmpl w:val="ADFC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680"/>
    <w:multiLevelType w:val="hybridMultilevel"/>
    <w:tmpl w:val="FE1C356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C4333F3"/>
    <w:multiLevelType w:val="hybridMultilevel"/>
    <w:tmpl w:val="9E3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223A4"/>
    <w:multiLevelType w:val="multilevel"/>
    <w:tmpl w:val="F1D06FD6"/>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0"/>
      </w:pPr>
      <w:rPr>
        <w:rFonts w:ascii="Vrinda" w:hAnsi="Vrind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5025A8"/>
    <w:multiLevelType w:val="hybridMultilevel"/>
    <w:tmpl w:val="DA56A368"/>
    <w:lvl w:ilvl="0" w:tplc="CE1C861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72F48FE"/>
    <w:multiLevelType w:val="hybridMultilevel"/>
    <w:tmpl w:val="F45A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14889"/>
    <w:multiLevelType w:val="hybridMultilevel"/>
    <w:tmpl w:val="E29C3F82"/>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7" w15:restartNumberingAfterBreak="0">
    <w:nsid w:val="6C3D358C"/>
    <w:multiLevelType w:val="hybridMultilevel"/>
    <w:tmpl w:val="0C9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345E9"/>
    <w:multiLevelType w:val="hybridMultilevel"/>
    <w:tmpl w:val="9D9A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30332"/>
    <w:multiLevelType w:val="hybridMultilevel"/>
    <w:tmpl w:val="3D9AD0D6"/>
    <w:lvl w:ilvl="0" w:tplc="56300A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C06AA9"/>
    <w:multiLevelType w:val="hybridMultilevel"/>
    <w:tmpl w:val="5498A832"/>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31" w15:restartNumberingAfterBreak="0">
    <w:nsid w:val="705E2769"/>
    <w:multiLevelType w:val="multilevel"/>
    <w:tmpl w:val="8D0EF5FE"/>
    <w:lvl w:ilvl="0">
      <w:start w:val="1"/>
      <w:numFmt w:val="upperLetter"/>
      <w:pStyle w:val="Heading1"/>
      <w:lvlText w:val="%1. "/>
      <w:lvlJc w:val="left"/>
      <w:pPr>
        <w:tabs>
          <w:tab w:val="num" w:pos="504"/>
        </w:tabs>
        <w:ind w:left="504" w:hanging="504"/>
      </w:pPr>
      <w:rPr>
        <w:rFonts w:ascii="Times New Roman" w:hAnsi="Times New Roman" w:hint="default"/>
        <w:b/>
        <w:i w:val="0"/>
        <w:sz w:val="22"/>
        <w:szCs w:val="22"/>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Verdana" w:hAnsi="Verdana" w:hint="default"/>
        <w:b/>
        <w:i w:val="0"/>
        <w:sz w:val="22"/>
      </w:rPr>
    </w:lvl>
    <w:lvl w:ilvl="3">
      <w:start w:val="1"/>
      <w:numFmt w:val="none"/>
      <w:lvlText w:val=""/>
      <w:lvlJc w:val="left"/>
      <w:pPr>
        <w:tabs>
          <w:tab w:val="num" w:pos="0"/>
        </w:tabs>
        <w:ind w:left="0" w:firstLine="0"/>
      </w:pPr>
      <w:rPr>
        <w:rFonts w:ascii="Verdana" w:hAnsi="Verdana"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32" w15:restartNumberingAfterBreak="0">
    <w:nsid w:val="72626223"/>
    <w:multiLevelType w:val="hybridMultilevel"/>
    <w:tmpl w:val="4FE432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78D00A02"/>
    <w:multiLevelType w:val="hybridMultilevel"/>
    <w:tmpl w:val="58AE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97EB1"/>
    <w:multiLevelType w:val="hybridMultilevel"/>
    <w:tmpl w:val="500E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A644DD"/>
    <w:multiLevelType w:val="hybridMultilevel"/>
    <w:tmpl w:val="8BBE9964"/>
    <w:lvl w:ilvl="0" w:tplc="2F1C8DA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3"/>
  </w:num>
  <w:num w:numId="4">
    <w:abstractNumId w:val="34"/>
  </w:num>
  <w:num w:numId="5">
    <w:abstractNumId w:val="8"/>
  </w:num>
  <w:num w:numId="6">
    <w:abstractNumId w:val="35"/>
  </w:num>
  <w:num w:numId="7">
    <w:abstractNumId w:val="6"/>
  </w:num>
  <w:num w:numId="8">
    <w:abstractNumId w:val="5"/>
  </w:num>
  <w:num w:numId="9">
    <w:abstractNumId w:val="15"/>
  </w:num>
  <w:num w:numId="10">
    <w:abstractNumId w:val="9"/>
  </w:num>
  <w:num w:numId="11">
    <w:abstractNumId w:val="22"/>
  </w:num>
  <w:num w:numId="12">
    <w:abstractNumId w:val="28"/>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num>
  <w:num w:numId="17">
    <w:abstractNumId w:val="11"/>
  </w:num>
  <w:num w:numId="18">
    <w:abstractNumId w:val="29"/>
  </w:num>
  <w:num w:numId="19">
    <w:abstractNumId w:val="31"/>
  </w:num>
  <w:num w:numId="20">
    <w:abstractNumId w:val="23"/>
  </w:num>
  <w:num w:numId="21">
    <w:abstractNumId w:val="2"/>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 w:numId="25">
    <w:abstractNumId w:val="1"/>
  </w:num>
  <w:num w:numId="26">
    <w:abstractNumId w:val="19"/>
  </w:num>
  <w:num w:numId="27">
    <w:abstractNumId w:val="4"/>
  </w:num>
  <w:num w:numId="28">
    <w:abstractNumId w:val="24"/>
  </w:num>
  <w:num w:numId="29">
    <w:abstractNumId w:val="23"/>
  </w:num>
  <w:num w:numId="30">
    <w:abstractNumId w:val="2"/>
  </w:num>
  <w:num w:numId="31">
    <w:abstractNumId w:val="27"/>
  </w:num>
  <w:num w:numId="32">
    <w:abstractNumId w:val="16"/>
  </w:num>
  <w:num w:numId="33">
    <w:abstractNumId w:val="31"/>
  </w:num>
  <w:num w:numId="34">
    <w:abstractNumId w:val="31"/>
  </w:num>
  <w:num w:numId="35">
    <w:abstractNumId w:val="20"/>
  </w:num>
  <w:num w:numId="36">
    <w:abstractNumId w:val="17"/>
  </w:num>
  <w:num w:numId="37">
    <w:abstractNumId w:val="33"/>
  </w:num>
  <w:num w:numId="38">
    <w:abstractNumId w:val="23"/>
  </w:num>
  <w:num w:numId="39">
    <w:abstractNumId w:val="32"/>
  </w:num>
  <w:num w:numId="40">
    <w:abstractNumId w:val="18"/>
  </w:num>
  <w:num w:numId="41">
    <w:abstractNumId w:val="21"/>
  </w:num>
  <w:num w:numId="42">
    <w:abstractNumId w:val="10"/>
  </w:num>
  <w:num w:numId="43">
    <w:abstractNumId w:val="26"/>
  </w:num>
  <w:num w:numId="44">
    <w:abstractNumId w:val="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58"/>
    <w:rsid w:val="000113E7"/>
    <w:rsid w:val="000116E8"/>
    <w:rsid w:val="00011CD4"/>
    <w:rsid w:val="0001242E"/>
    <w:rsid w:val="00013C18"/>
    <w:rsid w:val="000146C5"/>
    <w:rsid w:val="0001624B"/>
    <w:rsid w:val="00017925"/>
    <w:rsid w:val="0002181A"/>
    <w:rsid w:val="00024950"/>
    <w:rsid w:val="00032735"/>
    <w:rsid w:val="000349AB"/>
    <w:rsid w:val="000402C7"/>
    <w:rsid w:val="000405AB"/>
    <w:rsid w:val="000417E9"/>
    <w:rsid w:val="00044242"/>
    <w:rsid w:val="00046235"/>
    <w:rsid w:val="00047CCB"/>
    <w:rsid w:val="000501B7"/>
    <w:rsid w:val="00050FA5"/>
    <w:rsid w:val="00052C6F"/>
    <w:rsid w:val="0006584B"/>
    <w:rsid w:val="00074861"/>
    <w:rsid w:val="00081553"/>
    <w:rsid w:val="0008246D"/>
    <w:rsid w:val="00084A32"/>
    <w:rsid w:val="00086FF7"/>
    <w:rsid w:val="00087983"/>
    <w:rsid w:val="00091FF0"/>
    <w:rsid w:val="00094301"/>
    <w:rsid w:val="00095E27"/>
    <w:rsid w:val="000A0431"/>
    <w:rsid w:val="000A4A21"/>
    <w:rsid w:val="000A5368"/>
    <w:rsid w:val="000A55FB"/>
    <w:rsid w:val="000B0663"/>
    <w:rsid w:val="000B1852"/>
    <w:rsid w:val="000B508D"/>
    <w:rsid w:val="000B7B2F"/>
    <w:rsid w:val="000C0FDD"/>
    <w:rsid w:val="000D5865"/>
    <w:rsid w:val="000D66E6"/>
    <w:rsid w:val="000D7023"/>
    <w:rsid w:val="000E3532"/>
    <w:rsid w:val="000E5DFF"/>
    <w:rsid w:val="000E6009"/>
    <w:rsid w:val="000E674E"/>
    <w:rsid w:val="000F04C7"/>
    <w:rsid w:val="000F06A6"/>
    <w:rsid w:val="000F09C8"/>
    <w:rsid w:val="000F173D"/>
    <w:rsid w:val="000F1E94"/>
    <w:rsid w:val="000F1F3E"/>
    <w:rsid w:val="0010409C"/>
    <w:rsid w:val="00110919"/>
    <w:rsid w:val="00110927"/>
    <w:rsid w:val="0011230C"/>
    <w:rsid w:val="0011281D"/>
    <w:rsid w:val="00116CF2"/>
    <w:rsid w:val="001202AA"/>
    <w:rsid w:val="00123905"/>
    <w:rsid w:val="00123CC2"/>
    <w:rsid w:val="00124F65"/>
    <w:rsid w:val="00125C34"/>
    <w:rsid w:val="00125DD3"/>
    <w:rsid w:val="001264FD"/>
    <w:rsid w:val="001267C8"/>
    <w:rsid w:val="00131B25"/>
    <w:rsid w:val="00134ECA"/>
    <w:rsid w:val="0013666A"/>
    <w:rsid w:val="00137AB2"/>
    <w:rsid w:val="00143C1F"/>
    <w:rsid w:val="00152BFA"/>
    <w:rsid w:val="00154EEA"/>
    <w:rsid w:val="00155732"/>
    <w:rsid w:val="00160709"/>
    <w:rsid w:val="00163173"/>
    <w:rsid w:val="00163507"/>
    <w:rsid w:val="001648BD"/>
    <w:rsid w:val="00167F3A"/>
    <w:rsid w:val="00172428"/>
    <w:rsid w:val="00176DD0"/>
    <w:rsid w:val="0017712A"/>
    <w:rsid w:val="00181F33"/>
    <w:rsid w:val="00186D59"/>
    <w:rsid w:val="001928CC"/>
    <w:rsid w:val="001A0637"/>
    <w:rsid w:val="001A06B0"/>
    <w:rsid w:val="001A181D"/>
    <w:rsid w:val="001A6171"/>
    <w:rsid w:val="001B025A"/>
    <w:rsid w:val="001B286E"/>
    <w:rsid w:val="001B366C"/>
    <w:rsid w:val="001B4388"/>
    <w:rsid w:val="001B57F6"/>
    <w:rsid w:val="001B6602"/>
    <w:rsid w:val="001B6E3C"/>
    <w:rsid w:val="001C2380"/>
    <w:rsid w:val="001C2F4A"/>
    <w:rsid w:val="001C3D4F"/>
    <w:rsid w:val="001C4939"/>
    <w:rsid w:val="001C71D2"/>
    <w:rsid w:val="001C7B92"/>
    <w:rsid w:val="001D2E3F"/>
    <w:rsid w:val="001D60E8"/>
    <w:rsid w:val="001E067F"/>
    <w:rsid w:val="001E31B3"/>
    <w:rsid w:val="001E37C9"/>
    <w:rsid w:val="001E5316"/>
    <w:rsid w:val="001F351F"/>
    <w:rsid w:val="001F40B9"/>
    <w:rsid w:val="001F4381"/>
    <w:rsid w:val="001F56F6"/>
    <w:rsid w:val="001F6BDC"/>
    <w:rsid w:val="0020574A"/>
    <w:rsid w:val="002071F5"/>
    <w:rsid w:val="00207A42"/>
    <w:rsid w:val="0021400D"/>
    <w:rsid w:val="00222CFA"/>
    <w:rsid w:val="00223920"/>
    <w:rsid w:val="002252E0"/>
    <w:rsid w:val="00225677"/>
    <w:rsid w:val="00226024"/>
    <w:rsid w:val="002261E6"/>
    <w:rsid w:val="00227EC2"/>
    <w:rsid w:val="002302E4"/>
    <w:rsid w:val="00235A83"/>
    <w:rsid w:val="00240D4C"/>
    <w:rsid w:val="00260432"/>
    <w:rsid w:val="00261857"/>
    <w:rsid w:val="002626A1"/>
    <w:rsid w:val="00264131"/>
    <w:rsid w:val="002648FD"/>
    <w:rsid w:val="00266B48"/>
    <w:rsid w:val="0027023B"/>
    <w:rsid w:val="00271A3B"/>
    <w:rsid w:val="00271C39"/>
    <w:rsid w:val="002748E2"/>
    <w:rsid w:val="00275DDE"/>
    <w:rsid w:val="00276AFB"/>
    <w:rsid w:val="00277818"/>
    <w:rsid w:val="00280C4E"/>
    <w:rsid w:val="002818AB"/>
    <w:rsid w:val="0028284F"/>
    <w:rsid w:val="00291B5A"/>
    <w:rsid w:val="002A0803"/>
    <w:rsid w:val="002A599B"/>
    <w:rsid w:val="002A71E9"/>
    <w:rsid w:val="002B354A"/>
    <w:rsid w:val="002B5A8A"/>
    <w:rsid w:val="002C22E3"/>
    <w:rsid w:val="002C3762"/>
    <w:rsid w:val="002C6437"/>
    <w:rsid w:val="002D17A7"/>
    <w:rsid w:val="002D2F91"/>
    <w:rsid w:val="002D44CA"/>
    <w:rsid w:val="002E13AC"/>
    <w:rsid w:val="002E4E7D"/>
    <w:rsid w:val="002E64B4"/>
    <w:rsid w:val="003019ED"/>
    <w:rsid w:val="00302B1D"/>
    <w:rsid w:val="003066F8"/>
    <w:rsid w:val="00314115"/>
    <w:rsid w:val="00316C44"/>
    <w:rsid w:val="00321F9B"/>
    <w:rsid w:val="003241DB"/>
    <w:rsid w:val="00326560"/>
    <w:rsid w:val="00331592"/>
    <w:rsid w:val="00332CB1"/>
    <w:rsid w:val="00333C4C"/>
    <w:rsid w:val="00335B1C"/>
    <w:rsid w:val="00346B0C"/>
    <w:rsid w:val="00350F17"/>
    <w:rsid w:val="0035275E"/>
    <w:rsid w:val="0035533E"/>
    <w:rsid w:val="00370B02"/>
    <w:rsid w:val="0037207C"/>
    <w:rsid w:val="00372D1B"/>
    <w:rsid w:val="00375833"/>
    <w:rsid w:val="003761FF"/>
    <w:rsid w:val="00376AB7"/>
    <w:rsid w:val="00380113"/>
    <w:rsid w:val="00380C7F"/>
    <w:rsid w:val="00382B12"/>
    <w:rsid w:val="0038440D"/>
    <w:rsid w:val="00390326"/>
    <w:rsid w:val="00390AB0"/>
    <w:rsid w:val="00391C0F"/>
    <w:rsid w:val="00392B9B"/>
    <w:rsid w:val="00396959"/>
    <w:rsid w:val="003A0470"/>
    <w:rsid w:val="003A2CD5"/>
    <w:rsid w:val="003B1D86"/>
    <w:rsid w:val="003B33D4"/>
    <w:rsid w:val="003B48BF"/>
    <w:rsid w:val="003C0494"/>
    <w:rsid w:val="003C34F1"/>
    <w:rsid w:val="003C46A0"/>
    <w:rsid w:val="003C75E6"/>
    <w:rsid w:val="003D022F"/>
    <w:rsid w:val="003D1FC7"/>
    <w:rsid w:val="003D2D36"/>
    <w:rsid w:val="003D3AF8"/>
    <w:rsid w:val="003E078D"/>
    <w:rsid w:val="003E1F07"/>
    <w:rsid w:val="003F0132"/>
    <w:rsid w:val="003F3587"/>
    <w:rsid w:val="003F5EF3"/>
    <w:rsid w:val="003F6757"/>
    <w:rsid w:val="003F69A4"/>
    <w:rsid w:val="0040068E"/>
    <w:rsid w:val="00401381"/>
    <w:rsid w:val="00405381"/>
    <w:rsid w:val="00405551"/>
    <w:rsid w:val="00406702"/>
    <w:rsid w:val="00406AA9"/>
    <w:rsid w:val="00410BB9"/>
    <w:rsid w:val="00411F11"/>
    <w:rsid w:val="004120D7"/>
    <w:rsid w:val="00421FD0"/>
    <w:rsid w:val="00422587"/>
    <w:rsid w:val="00423041"/>
    <w:rsid w:val="0042338C"/>
    <w:rsid w:val="00424C63"/>
    <w:rsid w:val="004302A7"/>
    <w:rsid w:val="00430958"/>
    <w:rsid w:val="00440841"/>
    <w:rsid w:val="0044132D"/>
    <w:rsid w:val="00443FCA"/>
    <w:rsid w:val="004476ED"/>
    <w:rsid w:val="00451E32"/>
    <w:rsid w:val="00453819"/>
    <w:rsid w:val="00456CA0"/>
    <w:rsid w:val="00457143"/>
    <w:rsid w:val="004614AF"/>
    <w:rsid w:val="00462EEC"/>
    <w:rsid w:val="00463E5B"/>
    <w:rsid w:val="00463FC3"/>
    <w:rsid w:val="0046435E"/>
    <w:rsid w:val="00464B51"/>
    <w:rsid w:val="00476611"/>
    <w:rsid w:val="0048055B"/>
    <w:rsid w:val="00480D79"/>
    <w:rsid w:val="004836F4"/>
    <w:rsid w:val="00483CCF"/>
    <w:rsid w:val="00485E93"/>
    <w:rsid w:val="0048702A"/>
    <w:rsid w:val="00490316"/>
    <w:rsid w:val="0049262A"/>
    <w:rsid w:val="00492C62"/>
    <w:rsid w:val="00494917"/>
    <w:rsid w:val="00495983"/>
    <w:rsid w:val="00495A32"/>
    <w:rsid w:val="004A32DD"/>
    <w:rsid w:val="004A3BCA"/>
    <w:rsid w:val="004A42B7"/>
    <w:rsid w:val="004B1CB3"/>
    <w:rsid w:val="004B4888"/>
    <w:rsid w:val="004B69A6"/>
    <w:rsid w:val="004C0E40"/>
    <w:rsid w:val="004C1F1D"/>
    <w:rsid w:val="004C593B"/>
    <w:rsid w:val="004D3743"/>
    <w:rsid w:val="004D487B"/>
    <w:rsid w:val="004D5A0B"/>
    <w:rsid w:val="004D5AF5"/>
    <w:rsid w:val="004D646E"/>
    <w:rsid w:val="004E1615"/>
    <w:rsid w:val="004F081A"/>
    <w:rsid w:val="004F2B1F"/>
    <w:rsid w:val="004F3D18"/>
    <w:rsid w:val="004F5595"/>
    <w:rsid w:val="004F7467"/>
    <w:rsid w:val="0050054D"/>
    <w:rsid w:val="005021AE"/>
    <w:rsid w:val="00502C65"/>
    <w:rsid w:val="00511CB4"/>
    <w:rsid w:val="00511E61"/>
    <w:rsid w:val="0051381F"/>
    <w:rsid w:val="00521856"/>
    <w:rsid w:val="00524D8D"/>
    <w:rsid w:val="005257CD"/>
    <w:rsid w:val="005264C8"/>
    <w:rsid w:val="0052652F"/>
    <w:rsid w:val="00533986"/>
    <w:rsid w:val="00533B94"/>
    <w:rsid w:val="00534636"/>
    <w:rsid w:val="0053479F"/>
    <w:rsid w:val="00535B4F"/>
    <w:rsid w:val="005363ED"/>
    <w:rsid w:val="00537F58"/>
    <w:rsid w:val="00542433"/>
    <w:rsid w:val="00543468"/>
    <w:rsid w:val="00547263"/>
    <w:rsid w:val="0055243D"/>
    <w:rsid w:val="00557257"/>
    <w:rsid w:val="00567571"/>
    <w:rsid w:val="005718E7"/>
    <w:rsid w:val="00574240"/>
    <w:rsid w:val="005742F1"/>
    <w:rsid w:val="005750DB"/>
    <w:rsid w:val="005751EB"/>
    <w:rsid w:val="00583133"/>
    <w:rsid w:val="00583D28"/>
    <w:rsid w:val="00587085"/>
    <w:rsid w:val="00587824"/>
    <w:rsid w:val="00592C8A"/>
    <w:rsid w:val="00593068"/>
    <w:rsid w:val="005950C1"/>
    <w:rsid w:val="00595640"/>
    <w:rsid w:val="00596312"/>
    <w:rsid w:val="005966E3"/>
    <w:rsid w:val="005A062C"/>
    <w:rsid w:val="005A20A4"/>
    <w:rsid w:val="005A2C59"/>
    <w:rsid w:val="005A2E2C"/>
    <w:rsid w:val="005A3A53"/>
    <w:rsid w:val="005A5A98"/>
    <w:rsid w:val="005B26D1"/>
    <w:rsid w:val="005B327E"/>
    <w:rsid w:val="005B5CB8"/>
    <w:rsid w:val="005C04F1"/>
    <w:rsid w:val="005C17CA"/>
    <w:rsid w:val="005C2D7A"/>
    <w:rsid w:val="005C38F5"/>
    <w:rsid w:val="005C42C7"/>
    <w:rsid w:val="005D278C"/>
    <w:rsid w:val="005D2C19"/>
    <w:rsid w:val="005D39D5"/>
    <w:rsid w:val="005D50E9"/>
    <w:rsid w:val="005D521E"/>
    <w:rsid w:val="005E2CB7"/>
    <w:rsid w:val="005E3CA1"/>
    <w:rsid w:val="005E4806"/>
    <w:rsid w:val="005E56C8"/>
    <w:rsid w:val="005F34A3"/>
    <w:rsid w:val="00601B8D"/>
    <w:rsid w:val="006020D8"/>
    <w:rsid w:val="00602ABF"/>
    <w:rsid w:val="006039BD"/>
    <w:rsid w:val="00604367"/>
    <w:rsid w:val="00604F38"/>
    <w:rsid w:val="006062F5"/>
    <w:rsid w:val="006068C8"/>
    <w:rsid w:val="00607B31"/>
    <w:rsid w:val="00613CB4"/>
    <w:rsid w:val="00617F72"/>
    <w:rsid w:val="006225D2"/>
    <w:rsid w:val="0062537E"/>
    <w:rsid w:val="0063119C"/>
    <w:rsid w:val="006332BD"/>
    <w:rsid w:val="00633975"/>
    <w:rsid w:val="00635351"/>
    <w:rsid w:val="006353F7"/>
    <w:rsid w:val="00635B13"/>
    <w:rsid w:val="00637702"/>
    <w:rsid w:val="006407A1"/>
    <w:rsid w:val="0064292C"/>
    <w:rsid w:val="00643632"/>
    <w:rsid w:val="006437D3"/>
    <w:rsid w:val="006446AE"/>
    <w:rsid w:val="0064516C"/>
    <w:rsid w:val="00645C3F"/>
    <w:rsid w:val="006463F7"/>
    <w:rsid w:val="00646555"/>
    <w:rsid w:val="00650340"/>
    <w:rsid w:val="00652FFA"/>
    <w:rsid w:val="00654E55"/>
    <w:rsid w:val="006604B2"/>
    <w:rsid w:val="00662A76"/>
    <w:rsid w:val="00663496"/>
    <w:rsid w:val="0066570F"/>
    <w:rsid w:val="006657D9"/>
    <w:rsid w:val="006676E0"/>
    <w:rsid w:val="00670117"/>
    <w:rsid w:val="00673909"/>
    <w:rsid w:val="00682729"/>
    <w:rsid w:val="0068428E"/>
    <w:rsid w:val="00690E1B"/>
    <w:rsid w:val="00691587"/>
    <w:rsid w:val="006943FF"/>
    <w:rsid w:val="00694BEC"/>
    <w:rsid w:val="006976B9"/>
    <w:rsid w:val="006A20CD"/>
    <w:rsid w:val="006A2542"/>
    <w:rsid w:val="006A2F57"/>
    <w:rsid w:val="006A3772"/>
    <w:rsid w:val="006A654B"/>
    <w:rsid w:val="006B195F"/>
    <w:rsid w:val="006B4ECC"/>
    <w:rsid w:val="006B501E"/>
    <w:rsid w:val="006C17C0"/>
    <w:rsid w:val="006C1CF9"/>
    <w:rsid w:val="006C587B"/>
    <w:rsid w:val="006E3906"/>
    <w:rsid w:val="006E48C2"/>
    <w:rsid w:val="006E56EA"/>
    <w:rsid w:val="006E5D6A"/>
    <w:rsid w:val="006E7CF9"/>
    <w:rsid w:val="006F2852"/>
    <w:rsid w:val="006F45A3"/>
    <w:rsid w:val="006F45DC"/>
    <w:rsid w:val="006F46F1"/>
    <w:rsid w:val="006F66B7"/>
    <w:rsid w:val="0070069A"/>
    <w:rsid w:val="00700770"/>
    <w:rsid w:val="007027CD"/>
    <w:rsid w:val="00707725"/>
    <w:rsid w:val="007077B7"/>
    <w:rsid w:val="00710DB9"/>
    <w:rsid w:val="007114EB"/>
    <w:rsid w:val="00713E72"/>
    <w:rsid w:val="00713F29"/>
    <w:rsid w:val="007237CD"/>
    <w:rsid w:val="007305E9"/>
    <w:rsid w:val="0073092F"/>
    <w:rsid w:val="0073287F"/>
    <w:rsid w:val="00745E9F"/>
    <w:rsid w:val="00750D66"/>
    <w:rsid w:val="00751547"/>
    <w:rsid w:val="00751950"/>
    <w:rsid w:val="00751FFE"/>
    <w:rsid w:val="007571FB"/>
    <w:rsid w:val="00757796"/>
    <w:rsid w:val="00757908"/>
    <w:rsid w:val="0076115D"/>
    <w:rsid w:val="00764843"/>
    <w:rsid w:val="00766A05"/>
    <w:rsid w:val="0076713F"/>
    <w:rsid w:val="00770102"/>
    <w:rsid w:val="00774AF4"/>
    <w:rsid w:val="0078534B"/>
    <w:rsid w:val="007870D5"/>
    <w:rsid w:val="00787613"/>
    <w:rsid w:val="007914B8"/>
    <w:rsid w:val="00791F6D"/>
    <w:rsid w:val="0079212D"/>
    <w:rsid w:val="0079259E"/>
    <w:rsid w:val="007961FB"/>
    <w:rsid w:val="00796641"/>
    <w:rsid w:val="007A08D5"/>
    <w:rsid w:val="007A2BD8"/>
    <w:rsid w:val="007A3A3D"/>
    <w:rsid w:val="007A4921"/>
    <w:rsid w:val="007A70A6"/>
    <w:rsid w:val="007B222E"/>
    <w:rsid w:val="007B532D"/>
    <w:rsid w:val="007B66BF"/>
    <w:rsid w:val="007C0648"/>
    <w:rsid w:val="007D14C9"/>
    <w:rsid w:val="007D37CA"/>
    <w:rsid w:val="007D3A54"/>
    <w:rsid w:val="007D3F8A"/>
    <w:rsid w:val="007D4712"/>
    <w:rsid w:val="007D6904"/>
    <w:rsid w:val="007E09E8"/>
    <w:rsid w:val="007E65E6"/>
    <w:rsid w:val="007F3400"/>
    <w:rsid w:val="007F6BDE"/>
    <w:rsid w:val="007F7B28"/>
    <w:rsid w:val="00801269"/>
    <w:rsid w:val="008018D4"/>
    <w:rsid w:val="008037F1"/>
    <w:rsid w:val="00807AE2"/>
    <w:rsid w:val="00807BE4"/>
    <w:rsid w:val="008106AE"/>
    <w:rsid w:val="00812654"/>
    <w:rsid w:val="008135C5"/>
    <w:rsid w:val="00817F43"/>
    <w:rsid w:val="00820A46"/>
    <w:rsid w:val="00823D0C"/>
    <w:rsid w:val="00824AC3"/>
    <w:rsid w:val="008261B1"/>
    <w:rsid w:val="00835531"/>
    <w:rsid w:val="00840E90"/>
    <w:rsid w:val="00841C0A"/>
    <w:rsid w:val="008430DA"/>
    <w:rsid w:val="00843F4B"/>
    <w:rsid w:val="00850EFF"/>
    <w:rsid w:val="00851CAA"/>
    <w:rsid w:val="00860306"/>
    <w:rsid w:val="00860DC2"/>
    <w:rsid w:val="00864EFF"/>
    <w:rsid w:val="008738CC"/>
    <w:rsid w:val="008743EF"/>
    <w:rsid w:val="00875B6D"/>
    <w:rsid w:val="00884BCC"/>
    <w:rsid w:val="00885A56"/>
    <w:rsid w:val="00891BE3"/>
    <w:rsid w:val="00893CEE"/>
    <w:rsid w:val="008950CB"/>
    <w:rsid w:val="00897582"/>
    <w:rsid w:val="008A3FE0"/>
    <w:rsid w:val="008A4B80"/>
    <w:rsid w:val="008A6D99"/>
    <w:rsid w:val="008A7C43"/>
    <w:rsid w:val="008C0466"/>
    <w:rsid w:val="008C2153"/>
    <w:rsid w:val="008C7D38"/>
    <w:rsid w:val="008C7E85"/>
    <w:rsid w:val="008D30A9"/>
    <w:rsid w:val="008D49C4"/>
    <w:rsid w:val="008D4DC3"/>
    <w:rsid w:val="008D5E5F"/>
    <w:rsid w:val="008E04D9"/>
    <w:rsid w:val="008E1AAE"/>
    <w:rsid w:val="008E3809"/>
    <w:rsid w:val="008E4144"/>
    <w:rsid w:val="008E558B"/>
    <w:rsid w:val="008F5906"/>
    <w:rsid w:val="0090111A"/>
    <w:rsid w:val="00904B8B"/>
    <w:rsid w:val="0092011E"/>
    <w:rsid w:val="009231C9"/>
    <w:rsid w:val="009234BB"/>
    <w:rsid w:val="00924512"/>
    <w:rsid w:val="00924C67"/>
    <w:rsid w:val="00932D28"/>
    <w:rsid w:val="00935E4D"/>
    <w:rsid w:val="00944050"/>
    <w:rsid w:val="009506EA"/>
    <w:rsid w:val="00951E89"/>
    <w:rsid w:val="009562C9"/>
    <w:rsid w:val="009609A3"/>
    <w:rsid w:val="009651AF"/>
    <w:rsid w:val="009666F6"/>
    <w:rsid w:val="009668C5"/>
    <w:rsid w:val="009715E8"/>
    <w:rsid w:val="009716F5"/>
    <w:rsid w:val="00973DFC"/>
    <w:rsid w:val="00973E1A"/>
    <w:rsid w:val="00977272"/>
    <w:rsid w:val="0098397A"/>
    <w:rsid w:val="00986B34"/>
    <w:rsid w:val="009906E9"/>
    <w:rsid w:val="00993843"/>
    <w:rsid w:val="00993A1B"/>
    <w:rsid w:val="0099619C"/>
    <w:rsid w:val="00996752"/>
    <w:rsid w:val="00996899"/>
    <w:rsid w:val="009A075A"/>
    <w:rsid w:val="009A1416"/>
    <w:rsid w:val="009A59FD"/>
    <w:rsid w:val="009A5F36"/>
    <w:rsid w:val="009A626B"/>
    <w:rsid w:val="009A73D4"/>
    <w:rsid w:val="009B1377"/>
    <w:rsid w:val="009B13D0"/>
    <w:rsid w:val="009B2DA0"/>
    <w:rsid w:val="009B5C0E"/>
    <w:rsid w:val="009B5E31"/>
    <w:rsid w:val="009B644D"/>
    <w:rsid w:val="009B7FB6"/>
    <w:rsid w:val="009C13EE"/>
    <w:rsid w:val="009C2C11"/>
    <w:rsid w:val="009C33AD"/>
    <w:rsid w:val="009C38AF"/>
    <w:rsid w:val="009C4A67"/>
    <w:rsid w:val="009C4EC0"/>
    <w:rsid w:val="009C7136"/>
    <w:rsid w:val="009D213E"/>
    <w:rsid w:val="009D4A3B"/>
    <w:rsid w:val="009D678B"/>
    <w:rsid w:val="009D6CAE"/>
    <w:rsid w:val="009E5359"/>
    <w:rsid w:val="009E5C93"/>
    <w:rsid w:val="009E662A"/>
    <w:rsid w:val="009E673C"/>
    <w:rsid w:val="009E691E"/>
    <w:rsid w:val="009F0F4B"/>
    <w:rsid w:val="009F2B4B"/>
    <w:rsid w:val="009F72E7"/>
    <w:rsid w:val="009F772A"/>
    <w:rsid w:val="00A04EA2"/>
    <w:rsid w:val="00A10567"/>
    <w:rsid w:val="00A136DA"/>
    <w:rsid w:val="00A137B0"/>
    <w:rsid w:val="00A14129"/>
    <w:rsid w:val="00A14D9B"/>
    <w:rsid w:val="00A15316"/>
    <w:rsid w:val="00A20E03"/>
    <w:rsid w:val="00A2337E"/>
    <w:rsid w:val="00A24D1B"/>
    <w:rsid w:val="00A26D64"/>
    <w:rsid w:val="00A31EA9"/>
    <w:rsid w:val="00A34EB5"/>
    <w:rsid w:val="00A35BB1"/>
    <w:rsid w:val="00A364ED"/>
    <w:rsid w:val="00A366D9"/>
    <w:rsid w:val="00A36B84"/>
    <w:rsid w:val="00A36C14"/>
    <w:rsid w:val="00A37188"/>
    <w:rsid w:val="00A37284"/>
    <w:rsid w:val="00A3769A"/>
    <w:rsid w:val="00A44AF8"/>
    <w:rsid w:val="00A51DA2"/>
    <w:rsid w:val="00A56DBC"/>
    <w:rsid w:val="00A57C85"/>
    <w:rsid w:val="00A631FA"/>
    <w:rsid w:val="00A6349C"/>
    <w:rsid w:val="00A63B66"/>
    <w:rsid w:val="00A6573C"/>
    <w:rsid w:val="00A7685D"/>
    <w:rsid w:val="00A80423"/>
    <w:rsid w:val="00A8314B"/>
    <w:rsid w:val="00A83DFE"/>
    <w:rsid w:val="00A86EF1"/>
    <w:rsid w:val="00A87ABC"/>
    <w:rsid w:val="00A91CEB"/>
    <w:rsid w:val="00A948A1"/>
    <w:rsid w:val="00A94A0D"/>
    <w:rsid w:val="00AA0D37"/>
    <w:rsid w:val="00AA0E9E"/>
    <w:rsid w:val="00AA184F"/>
    <w:rsid w:val="00AA48D5"/>
    <w:rsid w:val="00AA6AAC"/>
    <w:rsid w:val="00AB3BA0"/>
    <w:rsid w:val="00AB536F"/>
    <w:rsid w:val="00AB7A99"/>
    <w:rsid w:val="00AC67AE"/>
    <w:rsid w:val="00AD0A53"/>
    <w:rsid w:val="00AD337C"/>
    <w:rsid w:val="00AD3E21"/>
    <w:rsid w:val="00AD78AE"/>
    <w:rsid w:val="00AD7E2C"/>
    <w:rsid w:val="00AE2DD8"/>
    <w:rsid w:val="00AF18E2"/>
    <w:rsid w:val="00AF3653"/>
    <w:rsid w:val="00AF7BD6"/>
    <w:rsid w:val="00B025D1"/>
    <w:rsid w:val="00B04009"/>
    <w:rsid w:val="00B04F4D"/>
    <w:rsid w:val="00B057AC"/>
    <w:rsid w:val="00B1166B"/>
    <w:rsid w:val="00B1697C"/>
    <w:rsid w:val="00B24617"/>
    <w:rsid w:val="00B24ADE"/>
    <w:rsid w:val="00B30BC1"/>
    <w:rsid w:val="00B31CA1"/>
    <w:rsid w:val="00B37DAB"/>
    <w:rsid w:val="00B40CB5"/>
    <w:rsid w:val="00B42039"/>
    <w:rsid w:val="00B42189"/>
    <w:rsid w:val="00B43366"/>
    <w:rsid w:val="00B52EDF"/>
    <w:rsid w:val="00B53985"/>
    <w:rsid w:val="00B627EC"/>
    <w:rsid w:val="00B64519"/>
    <w:rsid w:val="00B64CB3"/>
    <w:rsid w:val="00B66A6A"/>
    <w:rsid w:val="00B77647"/>
    <w:rsid w:val="00B80B53"/>
    <w:rsid w:val="00B8251A"/>
    <w:rsid w:val="00B82EE6"/>
    <w:rsid w:val="00B867D9"/>
    <w:rsid w:val="00B878CC"/>
    <w:rsid w:val="00B9272E"/>
    <w:rsid w:val="00B92C0A"/>
    <w:rsid w:val="00B94BBC"/>
    <w:rsid w:val="00B9654C"/>
    <w:rsid w:val="00BA387B"/>
    <w:rsid w:val="00BA3ED1"/>
    <w:rsid w:val="00BA40FD"/>
    <w:rsid w:val="00BA473E"/>
    <w:rsid w:val="00BA5E52"/>
    <w:rsid w:val="00BB1CF1"/>
    <w:rsid w:val="00BB3F12"/>
    <w:rsid w:val="00BB4B91"/>
    <w:rsid w:val="00BB580E"/>
    <w:rsid w:val="00BB5BA3"/>
    <w:rsid w:val="00BB72C7"/>
    <w:rsid w:val="00BC3E9E"/>
    <w:rsid w:val="00BD1469"/>
    <w:rsid w:val="00BD366D"/>
    <w:rsid w:val="00BD5C02"/>
    <w:rsid w:val="00BD5DC1"/>
    <w:rsid w:val="00BE2B9B"/>
    <w:rsid w:val="00BE7B85"/>
    <w:rsid w:val="00BF100E"/>
    <w:rsid w:val="00BF1699"/>
    <w:rsid w:val="00BF76AE"/>
    <w:rsid w:val="00C0087C"/>
    <w:rsid w:val="00C04AAE"/>
    <w:rsid w:val="00C04D5F"/>
    <w:rsid w:val="00C05879"/>
    <w:rsid w:val="00C06304"/>
    <w:rsid w:val="00C1438E"/>
    <w:rsid w:val="00C1746B"/>
    <w:rsid w:val="00C17DB6"/>
    <w:rsid w:val="00C2278E"/>
    <w:rsid w:val="00C31D52"/>
    <w:rsid w:val="00C333C2"/>
    <w:rsid w:val="00C3375A"/>
    <w:rsid w:val="00C36D4B"/>
    <w:rsid w:val="00C409F5"/>
    <w:rsid w:val="00C42595"/>
    <w:rsid w:val="00C632E0"/>
    <w:rsid w:val="00C67F09"/>
    <w:rsid w:val="00C705CD"/>
    <w:rsid w:val="00C762CE"/>
    <w:rsid w:val="00C77F60"/>
    <w:rsid w:val="00C86794"/>
    <w:rsid w:val="00C87F16"/>
    <w:rsid w:val="00C91918"/>
    <w:rsid w:val="00C93C81"/>
    <w:rsid w:val="00C962F4"/>
    <w:rsid w:val="00CA6077"/>
    <w:rsid w:val="00CA61D3"/>
    <w:rsid w:val="00CB2BAE"/>
    <w:rsid w:val="00CB4B73"/>
    <w:rsid w:val="00CB5BE0"/>
    <w:rsid w:val="00CB5D93"/>
    <w:rsid w:val="00CB6AAF"/>
    <w:rsid w:val="00CB7EC7"/>
    <w:rsid w:val="00CC41C0"/>
    <w:rsid w:val="00CC560C"/>
    <w:rsid w:val="00CC5D8C"/>
    <w:rsid w:val="00CC73BE"/>
    <w:rsid w:val="00CC7EE7"/>
    <w:rsid w:val="00CC7FB7"/>
    <w:rsid w:val="00CD009D"/>
    <w:rsid w:val="00CD2939"/>
    <w:rsid w:val="00CD2B5C"/>
    <w:rsid w:val="00CD5F26"/>
    <w:rsid w:val="00CD665D"/>
    <w:rsid w:val="00CD6835"/>
    <w:rsid w:val="00CD7462"/>
    <w:rsid w:val="00CD783D"/>
    <w:rsid w:val="00CD7B47"/>
    <w:rsid w:val="00CE1EC7"/>
    <w:rsid w:val="00CE2B31"/>
    <w:rsid w:val="00CE38C4"/>
    <w:rsid w:val="00CE3A60"/>
    <w:rsid w:val="00CE4632"/>
    <w:rsid w:val="00CE4A9F"/>
    <w:rsid w:val="00CE627F"/>
    <w:rsid w:val="00CE7326"/>
    <w:rsid w:val="00CE7FAE"/>
    <w:rsid w:val="00CF6083"/>
    <w:rsid w:val="00CF66F5"/>
    <w:rsid w:val="00CF6ADC"/>
    <w:rsid w:val="00CF7FAB"/>
    <w:rsid w:val="00D02C66"/>
    <w:rsid w:val="00D02E70"/>
    <w:rsid w:val="00D05C7B"/>
    <w:rsid w:val="00D05EF8"/>
    <w:rsid w:val="00D167E3"/>
    <w:rsid w:val="00D20AE7"/>
    <w:rsid w:val="00D21DC7"/>
    <w:rsid w:val="00D225C8"/>
    <w:rsid w:val="00D22F07"/>
    <w:rsid w:val="00D23930"/>
    <w:rsid w:val="00D26729"/>
    <w:rsid w:val="00D30142"/>
    <w:rsid w:val="00D3465B"/>
    <w:rsid w:val="00D34E0D"/>
    <w:rsid w:val="00D42C4F"/>
    <w:rsid w:val="00D42DC0"/>
    <w:rsid w:val="00D45EC2"/>
    <w:rsid w:val="00D47D31"/>
    <w:rsid w:val="00D51903"/>
    <w:rsid w:val="00D53701"/>
    <w:rsid w:val="00D560EA"/>
    <w:rsid w:val="00D674B1"/>
    <w:rsid w:val="00D67CAC"/>
    <w:rsid w:val="00D7337F"/>
    <w:rsid w:val="00D73DD3"/>
    <w:rsid w:val="00D7470E"/>
    <w:rsid w:val="00D77F15"/>
    <w:rsid w:val="00D85720"/>
    <w:rsid w:val="00D92000"/>
    <w:rsid w:val="00D94550"/>
    <w:rsid w:val="00D96751"/>
    <w:rsid w:val="00D9699E"/>
    <w:rsid w:val="00D969B0"/>
    <w:rsid w:val="00D97745"/>
    <w:rsid w:val="00DA1E68"/>
    <w:rsid w:val="00DA3B60"/>
    <w:rsid w:val="00DB099D"/>
    <w:rsid w:val="00DB0DF5"/>
    <w:rsid w:val="00DB2265"/>
    <w:rsid w:val="00DB30B8"/>
    <w:rsid w:val="00DB4786"/>
    <w:rsid w:val="00DC4024"/>
    <w:rsid w:val="00DD2EFF"/>
    <w:rsid w:val="00DD38DD"/>
    <w:rsid w:val="00DD3967"/>
    <w:rsid w:val="00DD4661"/>
    <w:rsid w:val="00DE082D"/>
    <w:rsid w:val="00DE0B9B"/>
    <w:rsid w:val="00DE12EE"/>
    <w:rsid w:val="00DE2D71"/>
    <w:rsid w:val="00DF0043"/>
    <w:rsid w:val="00DF067D"/>
    <w:rsid w:val="00DF16C2"/>
    <w:rsid w:val="00DF422E"/>
    <w:rsid w:val="00DF736B"/>
    <w:rsid w:val="00E02831"/>
    <w:rsid w:val="00E07D98"/>
    <w:rsid w:val="00E125FB"/>
    <w:rsid w:val="00E13B0E"/>
    <w:rsid w:val="00E149FE"/>
    <w:rsid w:val="00E15908"/>
    <w:rsid w:val="00E16197"/>
    <w:rsid w:val="00E20ACD"/>
    <w:rsid w:val="00E2169E"/>
    <w:rsid w:val="00E2223A"/>
    <w:rsid w:val="00E336FF"/>
    <w:rsid w:val="00E527E5"/>
    <w:rsid w:val="00E54723"/>
    <w:rsid w:val="00E55ED2"/>
    <w:rsid w:val="00E64F33"/>
    <w:rsid w:val="00E72873"/>
    <w:rsid w:val="00E72EA5"/>
    <w:rsid w:val="00E7429B"/>
    <w:rsid w:val="00E75F78"/>
    <w:rsid w:val="00E779E5"/>
    <w:rsid w:val="00E802AD"/>
    <w:rsid w:val="00E81048"/>
    <w:rsid w:val="00E829E6"/>
    <w:rsid w:val="00E833BD"/>
    <w:rsid w:val="00E8374D"/>
    <w:rsid w:val="00E909FC"/>
    <w:rsid w:val="00E92B7A"/>
    <w:rsid w:val="00EA10D7"/>
    <w:rsid w:val="00EA3F60"/>
    <w:rsid w:val="00EC3A85"/>
    <w:rsid w:val="00EC4C42"/>
    <w:rsid w:val="00ED264A"/>
    <w:rsid w:val="00EE29E3"/>
    <w:rsid w:val="00EE31EF"/>
    <w:rsid w:val="00EE35AF"/>
    <w:rsid w:val="00EE7821"/>
    <w:rsid w:val="00EE7F63"/>
    <w:rsid w:val="00EF08EC"/>
    <w:rsid w:val="00EF2897"/>
    <w:rsid w:val="00EF4DDB"/>
    <w:rsid w:val="00EF5E48"/>
    <w:rsid w:val="00F004BB"/>
    <w:rsid w:val="00F03378"/>
    <w:rsid w:val="00F05926"/>
    <w:rsid w:val="00F1135F"/>
    <w:rsid w:val="00F135CD"/>
    <w:rsid w:val="00F16111"/>
    <w:rsid w:val="00F24A31"/>
    <w:rsid w:val="00F269E5"/>
    <w:rsid w:val="00F34811"/>
    <w:rsid w:val="00F3583C"/>
    <w:rsid w:val="00F43239"/>
    <w:rsid w:val="00F46674"/>
    <w:rsid w:val="00F51136"/>
    <w:rsid w:val="00F51D7F"/>
    <w:rsid w:val="00F60195"/>
    <w:rsid w:val="00F6155A"/>
    <w:rsid w:val="00F645B4"/>
    <w:rsid w:val="00F70716"/>
    <w:rsid w:val="00F73CA9"/>
    <w:rsid w:val="00F77E0D"/>
    <w:rsid w:val="00F77EB8"/>
    <w:rsid w:val="00F80D0E"/>
    <w:rsid w:val="00F85CF0"/>
    <w:rsid w:val="00F90F6E"/>
    <w:rsid w:val="00F9139E"/>
    <w:rsid w:val="00F96BFA"/>
    <w:rsid w:val="00FA1A45"/>
    <w:rsid w:val="00FA3CDF"/>
    <w:rsid w:val="00FA6D49"/>
    <w:rsid w:val="00FA7A77"/>
    <w:rsid w:val="00FB03D3"/>
    <w:rsid w:val="00FC0859"/>
    <w:rsid w:val="00FD1182"/>
    <w:rsid w:val="00FD16CA"/>
    <w:rsid w:val="00FD2013"/>
    <w:rsid w:val="00FD34A6"/>
    <w:rsid w:val="00FD3528"/>
    <w:rsid w:val="00FD45F2"/>
    <w:rsid w:val="00FD5148"/>
    <w:rsid w:val="00FD62B7"/>
    <w:rsid w:val="00FD70D7"/>
    <w:rsid w:val="00FE1E21"/>
    <w:rsid w:val="00FE32D2"/>
    <w:rsid w:val="00FE5071"/>
    <w:rsid w:val="00FE60F4"/>
    <w:rsid w:val="00FF0E7E"/>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A0ADF"/>
  <w15:docId w15:val="{3D7F095D-D16A-4419-9C0C-CECCEA26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4B"/>
    <w:rPr>
      <w:rFonts w:eastAsia="Calibri" w:cs="Arial"/>
      <w:bCs/>
      <w:sz w:val="24"/>
      <w:szCs w:val="22"/>
    </w:rPr>
  </w:style>
  <w:style w:type="paragraph" w:styleId="Heading1">
    <w:name w:val="heading 1"/>
    <w:next w:val="Normal"/>
    <w:link w:val="Heading1Char"/>
    <w:qFormat/>
    <w:rsid w:val="00C86794"/>
    <w:pPr>
      <w:keepNext/>
      <w:numPr>
        <w:numId w:val="19"/>
      </w:numPr>
      <w:spacing w:after="240"/>
      <w:outlineLvl w:val="0"/>
    </w:pPr>
    <w:rPr>
      <w:rFonts w:cs="Arial"/>
      <w:b/>
      <w:bCs/>
      <w:kern w:val="32"/>
      <w:sz w:val="24"/>
      <w:szCs w:val="32"/>
      <w:u w:val="single"/>
    </w:rPr>
  </w:style>
  <w:style w:type="paragraph" w:styleId="Heading2">
    <w:name w:val="heading 2"/>
    <w:basedOn w:val="Normal"/>
    <w:next w:val="Normal"/>
    <w:link w:val="Heading2Char"/>
    <w:qFormat/>
    <w:rsid w:val="00C86794"/>
    <w:pPr>
      <w:spacing w:after="120"/>
      <w:outlineLvl w:val="1"/>
    </w:pPr>
    <w:rPr>
      <w:b/>
      <w:smallCaps/>
    </w:rPr>
  </w:style>
  <w:style w:type="paragraph" w:styleId="Heading3">
    <w:name w:val="heading 3"/>
    <w:basedOn w:val="Heading2"/>
    <w:next w:val="Heading5"/>
    <w:link w:val="Heading3Char"/>
    <w:qFormat/>
    <w:rsid w:val="00C86794"/>
    <w:pPr>
      <w:numPr>
        <w:ilvl w:val="2"/>
      </w:numPr>
      <w:spacing w:before="240" w:after="0"/>
      <w:outlineLvl w:val="2"/>
    </w:pPr>
    <w:rPr>
      <w:bCs w:val="0"/>
      <w:smallCaps w:val="0"/>
      <w:szCs w:val="26"/>
    </w:rPr>
  </w:style>
  <w:style w:type="paragraph" w:styleId="Heading4">
    <w:name w:val="heading 4"/>
    <w:basedOn w:val="Heading3"/>
    <w:next w:val="Normal"/>
    <w:link w:val="Heading4Char"/>
    <w:qFormat/>
    <w:rsid w:val="00C86794"/>
    <w:pPr>
      <w:numPr>
        <w:ilvl w:val="3"/>
      </w:numPr>
      <w:outlineLvl w:val="3"/>
    </w:pPr>
    <w:rPr>
      <w:bCs/>
      <w:szCs w:val="28"/>
      <w:u w:val="single"/>
    </w:rPr>
  </w:style>
  <w:style w:type="paragraph" w:styleId="Heading5">
    <w:name w:val="heading 5"/>
    <w:basedOn w:val="Heading4"/>
    <w:link w:val="Heading5Char"/>
    <w:qFormat/>
    <w:rsid w:val="00C86794"/>
    <w:pPr>
      <w:numPr>
        <w:ilvl w:val="4"/>
      </w:numPr>
      <w:outlineLvl w:val="4"/>
    </w:pPr>
    <w:rPr>
      <w:b w:val="0"/>
      <w:bCs w:val="0"/>
      <w:iCs/>
      <w:sz w:val="22"/>
      <w:szCs w:val="26"/>
      <w:u w:val="none"/>
    </w:rPr>
  </w:style>
  <w:style w:type="paragraph" w:styleId="Heading6">
    <w:name w:val="heading 6"/>
    <w:basedOn w:val="Heading5"/>
    <w:link w:val="Heading6Char"/>
    <w:qFormat/>
    <w:rsid w:val="00C86794"/>
    <w:pPr>
      <w:numPr>
        <w:ilvl w:val="5"/>
      </w:numPr>
      <w:outlineLvl w:val="5"/>
    </w:pPr>
    <w:rPr>
      <w:bCs/>
      <w:szCs w:val="22"/>
    </w:rPr>
  </w:style>
  <w:style w:type="paragraph" w:styleId="Heading7">
    <w:name w:val="heading 7"/>
    <w:basedOn w:val="Heading6"/>
    <w:link w:val="Heading7Char"/>
    <w:qFormat/>
    <w:rsid w:val="00C86794"/>
    <w:pPr>
      <w:numPr>
        <w:ilvl w:val="6"/>
      </w:numPr>
      <w:outlineLvl w:val="6"/>
    </w:pPr>
  </w:style>
  <w:style w:type="paragraph" w:styleId="Heading8">
    <w:name w:val="heading 8"/>
    <w:basedOn w:val="Heading7"/>
    <w:next w:val="Normal"/>
    <w:link w:val="Heading8Char"/>
    <w:qFormat/>
    <w:rsid w:val="00C86794"/>
    <w:pPr>
      <w:numPr>
        <w:ilvl w:val="7"/>
      </w:numPr>
      <w:outlineLvl w:val="7"/>
    </w:pPr>
    <w:rPr>
      <w:iCs w:val="0"/>
    </w:rPr>
  </w:style>
  <w:style w:type="paragraph" w:styleId="Heading9">
    <w:name w:val="heading 9"/>
    <w:basedOn w:val="Heading8"/>
    <w:next w:val="Normal"/>
    <w:link w:val="Heading9Char"/>
    <w:qFormat/>
    <w:rsid w:val="00C86794"/>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794"/>
    <w:pPr>
      <w:jc w:val="center"/>
    </w:pPr>
    <w:rPr>
      <w:rFonts w:cs="Times New Roman"/>
      <w:b/>
      <w:sz w:val="28"/>
      <w:szCs w:val="28"/>
    </w:rPr>
  </w:style>
  <w:style w:type="character" w:customStyle="1" w:styleId="HeaderChar">
    <w:name w:val="Header Char"/>
    <w:basedOn w:val="DefaultParagraphFont"/>
    <w:link w:val="Header"/>
    <w:uiPriority w:val="99"/>
    <w:rsid w:val="00C86794"/>
    <w:rPr>
      <w:rFonts w:eastAsia="Calibri"/>
      <w:b/>
      <w:bCs/>
      <w:sz w:val="28"/>
      <w:szCs w:val="28"/>
    </w:rPr>
  </w:style>
  <w:style w:type="paragraph" w:styleId="Footer">
    <w:name w:val="footer"/>
    <w:basedOn w:val="Normal"/>
    <w:link w:val="FooterChar"/>
    <w:uiPriority w:val="99"/>
    <w:unhideWhenUsed/>
    <w:rsid w:val="00C8679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C86794"/>
    <w:rPr>
      <w:rFonts w:ascii="Arial" w:eastAsia="Calibri" w:hAnsi="Arial" w:cs="Arial"/>
      <w:bCs/>
      <w:szCs w:val="22"/>
    </w:rPr>
  </w:style>
  <w:style w:type="character" w:styleId="PageNumber">
    <w:name w:val="page number"/>
    <w:basedOn w:val="DefaultParagraphFont"/>
    <w:rsid w:val="00C86794"/>
  </w:style>
  <w:style w:type="paragraph" w:styleId="ListParagraph">
    <w:name w:val="List Paragraph"/>
    <w:basedOn w:val="Normal"/>
    <w:uiPriority w:val="34"/>
    <w:qFormat/>
    <w:rsid w:val="00C86794"/>
    <w:pPr>
      <w:numPr>
        <w:numId w:val="20"/>
      </w:numPr>
      <w:spacing w:after="40"/>
    </w:pPr>
    <w:rPr>
      <w:i/>
      <w:sz w:val="22"/>
    </w:rPr>
  </w:style>
  <w:style w:type="paragraph" w:styleId="BalloonText">
    <w:name w:val="Balloon Text"/>
    <w:basedOn w:val="Normal"/>
    <w:link w:val="BalloonTextChar"/>
    <w:rsid w:val="00C86794"/>
    <w:rPr>
      <w:rFonts w:ascii="Tahoma" w:hAnsi="Tahoma" w:cs="Tahoma"/>
      <w:sz w:val="16"/>
      <w:szCs w:val="16"/>
    </w:rPr>
  </w:style>
  <w:style w:type="character" w:customStyle="1" w:styleId="BalloonTextChar">
    <w:name w:val="Balloon Text Char"/>
    <w:basedOn w:val="DefaultParagraphFont"/>
    <w:link w:val="BalloonText"/>
    <w:rsid w:val="00C86794"/>
    <w:rPr>
      <w:rFonts w:ascii="Tahoma" w:eastAsia="Calibri" w:hAnsi="Tahoma" w:cs="Tahoma"/>
      <w:bCs/>
      <w:sz w:val="16"/>
      <w:szCs w:val="16"/>
    </w:rPr>
  </w:style>
  <w:style w:type="character" w:styleId="CommentReference">
    <w:name w:val="annotation reference"/>
    <w:basedOn w:val="DefaultParagraphFont"/>
    <w:rsid w:val="00C86794"/>
    <w:rPr>
      <w:sz w:val="16"/>
      <w:szCs w:val="16"/>
    </w:rPr>
  </w:style>
  <w:style w:type="paragraph" w:styleId="CommentText">
    <w:name w:val="annotation text"/>
    <w:basedOn w:val="Normal"/>
    <w:link w:val="CommentTextChar"/>
    <w:rsid w:val="00C86794"/>
    <w:rPr>
      <w:sz w:val="20"/>
      <w:szCs w:val="20"/>
    </w:rPr>
  </w:style>
  <w:style w:type="character" w:customStyle="1" w:styleId="CommentTextChar">
    <w:name w:val="Comment Text Char"/>
    <w:basedOn w:val="DefaultParagraphFont"/>
    <w:link w:val="CommentText"/>
    <w:rsid w:val="00C86794"/>
    <w:rPr>
      <w:rFonts w:eastAsia="Calibri" w:cs="Arial"/>
      <w:bCs/>
    </w:rPr>
  </w:style>
  <w:style w:type="paragraph" w:styleId="CommentSubject">
    <w:name w:val="annotation subject"/>
    <w:basedOn w:val="CommentText"/>
    <w:next w:val="CommentText"/>
    <w:link w:val="CommentSubjectChar"/>
    <w:rsid w:val="00C86794"/>
    <w:rPr>
      <w:b/>
      <w:bCs w:val="0"/>
    </w:rPr>
  </w:style>
  <w:style w:type="character" w:customStyle="1" w:styleId="CommentSubjectChar">
    <w:name w:val="Comment Subject Char"/>
    <w:basedOn w:val="CommentTextChar"/>
    <w:link w:val="CommentSubject"/>
    <w:rsid w:val="00C86794"/>
    <w:rPr>
      <w:rFonts w:eastAsia="Calibri" w:cs="Arial"/>
      <w:b/>
      <w:bCs w:val="0"/>
    </w:rPr>
  </w:style>
  <w:style w:type="paragraph" w:styleId="Revision">
    <w:name w:val="Revision"/>
    <w:hidden/>
    <w:uiPriority w:val="99"/>
    <w:semiHidden/>
    <w:rsid w:val="000501B7"/>
    <w:rPr>
      <w:sz w:val="24"/>
      <w:szCs w:val="24"/>
    </w:rPr>
  </w:style>
  <w:style w:type="paragraph" w:customStyle="1" w:styleId="TableHeader">
    <w:name w:val="Table Header"/>
    <w:qFormat/>
    <w:rsid w:val="00C86794"/>
    <w:pPr>
      <w:jc w:val="center"/>
    </w:pPr>
    <w:rPr>
      <w:rFonts w:ascii="Arial" w:eastAsiaTheme="minorHAnsi" w:hAnsi="Arial" w:cs="Arial"/>
      <w:b/>
      <w:bCs/>
      <w:color w:val="000000"/>
      <w:sz w:val="22"/>
      <w:szCs w:val="22"/>
    </w:rPr>
  </w:style>
  <w:style w:type="character" w:customStyle="1" w:styleId="Heading1Char">
    <w:name w:val="Heading 1 Char"/>
    <w:basedOn w:val="DefaultParagraphFont"/>
    <w:link w:val="Heading1"/>
    <w:rsid w:val="00C86794"/>
    <w:rPr>
      <w:rFonts w:cs="Arial"/>
      <w:b/>
      <w:bCs/>
      <w:kern w:val="32"/>
      <w:sz w:val="24"/>
      <w:szCs w:val="32"/>
      <w:u w:val="single"/>
    </w:rPr>
  </w:style>
  <w:style w:type="character" w:customStyle="1" w:styleId="Heading2Char">
    <w:name w:val="Heading 2 Char"/>
    <w:basedOn w:val="DefaultParagraphFont"/>
    <w:link w:val="Heading2"/>
    <w:rsid w:val="00C86794"/>
    <w:rPr>
      <w:rFonts w:eastAsia="Calibri" w:cs="Arial"/>
      <w:b/>
      <w:bCs/>
      <w:smallCaps/>
      <w:sz w:val="24"/>
      <w:szCs w:val="22"/>
    </w:rPr>
  </w:style>
  <w:style w:type="character" w:customStyle="1" w:styleId="Heading3Char">
    <w:name w:val="Heading 3 Char"/>
    <w:basedOn w:val="DefaultParagraphFont"/>
    <w:link w:val="Heading3"/>
    <w:rsid w:val="00C86794"/>
    <w:rPr>
      <w:rFonts w:eastAsia="Calibri" w:cs="Arial"/>
      <w:b/>
      <w:sz w:val="24"/>
      <w:szCs w:val="26"/>
    </w:rPr>
  </w:style>
  <w:style w:type="character" w:customStyle="1" w:styleId="Heading4Char">
    <w:name w:val="Heading 4 Char"/>
    <w:basedOn w:val="DefaultParagraphFont"/>
    <w:link w:val="Heading4"/>
    <w:rsid w:val="00C86794"/>
    <w:rPr>
      <w:rFonts w:eastAsia="Calibri" w:cs="Arial"/>
      <w:b/>
      <w:bCs/>
      <w:sz w:val="24"/>
      <w:szCs w:val="28"/>
      <w:u w:val="single"/>
    </w:rPr>
  </w:style>
  <w:style w:type="character" w:customStyle="1" w:styleId="Heading5Char">
    <w:name w:val="Heading 5 Char"/>
    <w:basedOn w:val="DefaultParagraphFont"/>
    <w:link w:val="Heading5"/>
    <w:rsid w:val="00C86794"/>
    <w:rPr>
      <w:rFonts w:eastAsia="Calibri" w:cs="Arial"/>
      <w:iCs/>
      <w:sz w:val="22"/>
      <w:szCs w:val="26"/>
    </w:rPr>
  </w:style>
  <w:style w:type="character" w:customStyle="1" w:styleId="Heading6Char">
    <w:name w:val="Heading 6 Char"/>
    <w:basedOn w:val="DefaultParagraphFont"/>
    <w:link w:val="Heading6"/>
    <w:rsid w:val="00C86794"/>
    <w:rPr>
      <w:rFonts w:eastAsia="Calibri" w:cs="Arial"/>
      <w:bCs/>
      <w:iCs/>
      <w:sz w:val="22"/>
      <w:szCs w:val="22"/>
    </w:rPr>
  </w:style>
  <w:style w:type="character" w:customStyle="1" w:styleId="Heading7Char">
    <w:name w:val="Heading 7 Char"/>
    <w:basedOn w:val="DefaultParagraphFont"/>
    <w:link w:val="Heading7"/>
    <w:rsid w:val="00C86794"/>
    <w:rPr>
      <w:rFonts w:eastAsia="Calibri" w:cs="Arial"/>
      <w:bCs/>
      <w:iCs/>
      <w:sz w:val="22"/>
      <w:szCs w:val="22"/>
    </w:rPr>
  </w:style>
  <w:style w:type="character" w:customStyle="1" w:styleId="Heading8Char">
    <w:name w:val="Heading 8 Char"/>
    <w:basedOn w:val="DefaultParagraphFont"/>
    <w:link w:val="Heading8"/>
    <w:rsid w:val="00C86794"/>
    <w:rPr>
      <w:rFonts w:eastAsia="Calibri" w:cs="Arial"/>
      <w:bCs/>
      <w:sz w:val="22"/>
      <w:szCs w:val="22"/>
    </w:rPr>
  </w:style>
  <w:style w:type="character" w:customStyle="1" w:styleId="Heading9Char">
    <w:name w:val="Heading 9 Char"/>
    <w:basedOn w:val="DefaultParagraphFont"/>
    <w:link w:val="Heading9"/>
    <w:rsid w:val="00C86794"/>
    <w:rPr>
      <w:rFonts w:eastAsia="Calibri" w:cs="Arial"/>
      <w:bCs/>
      <w:i/>
      <w:vanish/>
      <w:color w:val="FF0000"/>
      <w:sz w:val="22"/>
      <w:szCs w:val="22"/>
    </w:rPr>
  </w:style>
  <w:style w:type="paragraph" w:customStyle="1" w:styleId="TableText">
    <w:name w:val="Table Text"/>
    <w:qFormat/>
    <w:rsid w:val="00C86794"/>
    <w:rPr>
      <w:rFonts w:ascii="Arial" w:eastAsia="Calibri" w:hAnsi="Arial" w:cs="Arial"/>
      <w:bCs/>
      <w:sz w:val="22"/>
      <w:szCs w:val="22"/>
    </w:rPr>
  </w:style>
  <w:style w:type="character" w:styleId="Hyperlink">
    <w:name w:val="Hyperlink"/>
    <w:rsid w:val="00C86794"/>
    <w:rPr>
      <w:color w:val="0000FF"/>
      <w:u w:val="single"/>
    </w:rPr>
  </w:style>
  <w:style w:type="paragraph" w:customStyle="1" w:styleId="ResponseText-Indented">
    <w:name w:val="Response Text - Indented"/>
    <w:qFormat/>
    <w:rsid w:val="003F5EF3"/>
    <w:pPr>
      <w:ind w:left="720"/>
    </w:pPr>
    <w:rPr>
      <w:bCs/>
    </w:rPr>
  </w:style>
  <w:style w:type="table" w:customStyle="1" w:styleId="FigureHolder">
    <w:name w:val="Figure Holder"/>
    <w:basedOn w:val="TableNormal"/>
    <w:uiPriority w:val="99"/>
    <w:rsid w:val="00C86794"/>
    <w:tblPr/>
  </w:style>
  <w:style w:type="character" w:styleId="FollowedHyperlink">
    <w:name w:val="FollowedHyperlink"/>
    <w:basedOn w:val="DefaultParagraphFont"/>
    <w:uiPriority w:val="99"/>
    <w:unhideWhenUsed/>
    <w:rsid w:val="00C86794"/>
    <w:rPr>
      <w:color w:val="800080" w:themeColor="followedHyperlink"/>
      <w:u w:val="single"/>
    </w:rPr>
  </w:style>
  <w:style w:type="paragraph" w:customStyle="1" w:styleId="OutlineBullet">
    <w:name w:val="Outline Bullet"/>
    <w:qFormat/>
    <w:rsid w:val="00C86794"/>
    <w:pPr>
      <w:numPr>
        <w:numId w:val="21"/>
      </w:numPr>
      <w:spacing w:after="120"/>
    </w:pPr>
    <w:rPr>
      <w:rFonts w:eastAsia="Calibri" w:cs="Arial"/>
      <w:bCs/>
      <w:sz w:val="24"/>
      <w:szCs w:val="22"/>
    </w:rPr>
  </w:style>
  <w:style w:type="table" w:styleId="TableGrid">
    <w:name w:val="Table Grid"/>
    <w:basedOn w:val="TableNormal"/>
    <w:uiPriority w:val="59"/>
    <w:rsid w:val="00C86794"/>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Italics">
    <w:name w:val="Character - Italics"/>
    <w:basedOn w:val="DefaultParagraphFont"/>
    <w:uiPriority w:val="1"/>
    <w:qFormat/>
    <w:rsid w:val="00C86794"/>
    <w:rPr>
      <w:i/>
    </w:rPr>
  </w:style>
  <w:style w:type="paragraph" w:customStyle="1" w:styleId="InstructionText">
    <w:name w:val="Instruction Text"/>
    <w:qFormat/>
    <w:rsid w:val="00820A46"/>
    <w:rPr>
      <w:rFonts w:eastAsia="Calibri" w:cs="Arial"/>
      <w:bCs/>
      <w:i/>
      <w:sz w:val="24"/>
      <w:szCs w:val="22"/>
    </w:rPr>
  </w:style>
  <w:style w:type="paragraph" w:customStyle="1" w:styleId="OutlineParagraph">
    <w:name w:val="Outline Paragraph"/>
    <w:next w:val="ResponseText-Indented"/>
    <w:qFormat/>
    <w:rsid w:val="00A35BB1"/>
    <w:pPr>
      <w:numPr>
        <w:numId w:val="26"/>
      </w:numPr>
      <w:spacing w:before="240" w:after="120"/>
    </w:pPr>
    <w:rPr>
      <w:b/>
    </w:rPr>
  </w:style>
  <w:style w:type="character" w:customStyle="1" w:styleId="Character-Underlined">
    <w:name w:val="Character - Underlined"/>
    <w:basedOn w:val="DefaultParagraphFont"/>
    <w:uiPriority w:val="1"/>
    <w:qFormat/>
    <w:rsid w:val="00A35BB1"/>
    <w:rPr>
      <w:rFonts w:eastAsiaTheme="minorHAnsi"/>
      <w:u w:val="single"/>
    </w:rPr>
  </w:style>
  <w:style w:type="character" w:customStyle="1" w:styleId="apple-converted-space">
    <w:name w:val="apple-converted-space"/>
    <w:basedOn w:val="DefaultParagraphFont"/>
    <w:rsid w:val="00EA10D7"/>
  </w:style>
  <w:style w:type="table" w:customStyle="1" w:styleId="TableGrid1">
    <w:name w:val="Table Grid1"/>
    <w:basedOn w:val="TableNormal"/>
    <w:next w:val="TableGrid"/>
    <w:uiPriority w:val="59"/>
    <w:rsid w:val="00D3465B"/>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3CB4"/>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B5A"/>
    <w:rPr>
      <w:color w:val="808080"/>
    </w:rPr>
  </w:style>
  <w:style w:type="character" w:customStyle="1" w:styleId="UnresolvedMention">
    <w:name w:val="Unresolved Mention"/>
    <w:basedOn w:val="DefaultParagraphFont"/>
    <w:uiPriority w:val="99"/>
    <w:semiHidden/>
    <w:unhideWhenUsed/>
    <w:rsid w:val="006407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1333">
      <w:bodyDiv w:val="1"/>
      <w:marLeft w:val="0"/>
      <w:marRight w:val="0"/>
      <w:marTop w:val="0"/>
      <w:marBottom w:val="0"/>
      <w:divBdr>
        <w:top w:val="none" w:sz="0" w:space="0" w:color="auto"/>
        <w:left w:val="none" w:sz="0" w:space="0" w:color="auto"/>
        <w:bottom w:val="none" w:sz="0" w:space="0" w:color="auto"/>
        <w:right w:val="none" w:sz="0" w:space="0" w:color="auto"/>
      </w:divBdr>
    </w:div>
    <w:div w:id="298455940">
      <w:bodyDiv w:val="1"/>
      <w:marLeft w:val="0"/>
      <w:marRight w:val="0"/>
      <w:marTop w:val="0"/>
      <w:marBottom w:val="0"/>
      <w:divBdr>
        <w:top w:val="none" w:sz="0" w:space="0" w:color="auto"/>
        <w:left w:val="none" w:sz="0" w:space="0" w:color="auto"/>
        <w:bottom w:val="none" w:sz="0" w:space="0" w:color="auto"/>
        <w:right w:val="none" w:sz="0" w:space="0" w:color="auto"/>
      </w:divBdr>
    </w:div>
    <w:div w:id="371615872">
      <w:bodyDiv w:val="1"/>
      <w:marLeft w:val="0"/>
      <w:marRight w:val="0"/>
      <w:marTop w:val="0"/>
      <w:marBottom w:val="0"/>
      <w:divBdr>
        <w:top w:val="none" w:sz="0" w:space="0" w:color="auto"/>
        <w:left w:val="none" w:sz="0" w:space="0" w:color="auto"/>
        <w:bottom w:val="none" w:sz="0" w:space="0" w:color="auto"/>
        <w:right w:val="none" w:sz="0" w:space="0" w:color="auto"/>
      </w:divBdr>
    </w:div>
    <w:div w:id="454906052">
      <w:bodyDiv w:val="1"/>
      <w:marLeft w:val="0"/>
      <w:marRight w:val="0"/>
      <w:marTop w:val="0"/>
      <w:marBottom w:val="0"/>
      <w:divBdr>
        <w:top w:val="none" w:sz="0" w:space="0" w:color="auto"/>
        <w:left w:val="none" w:sz="0" w:space="0" w:color="auto"/>
        <w:bottom w:val="none" w:sz="0" w:space="0" w:color="auto"/>
        <w:right w:val="none" w:sz="0" w:space="0" w:color="auto"/>
      </w:divBdr>
    </w:div>
    <w:div w:id="537088112">
      <w:bodyDiv w:val="1"/>
      <w:marLeft w:val="0"/>
      <w:marRight w:val="0"/>
      <w:marTop w:val="0"/>
      <w:marBottom w:val="0"/>
      <w:divBdr>
        <w:top w:val="none" w:sz="0" w:space="0" w:color="auto"/>
        <w:left w:val="none" w:sz="0" w:space="0" w:color="auto"/>
        <w:bottom w:val="none" w:sz="0" w:space="0" w:color="auto"/>
        <w:right w:val="none" w:sz="0" w:space="0" w:color="auto"/>
      </w:divBdr>
    </w:div>
    <w:div w:id="580412180">
      <w:bodyDiv w:val="1"/>
      <w:marLeft w:val="0"/>
      <w:marRight w:val="0"/>
      <w:marTop w:val="0"/>
      <w:marBottom w:val="0"/>
      <w:divBdr>
        <w:top w:val="none" w:sz="0" w:space="0" w:color="auto"/>
        <w:left w:val="none" w:sz="0" w:space="0" w:color="auto"/>
        <w:bottom w:val="none" w:sz="0" w:space="0" w:color="auto"/>
        <w:right w:val="none" w:sz="0" w:space="0" w:color="auto"/>
      </w:divBdr>
    </w:div>
    <w:div w:id="634991264">
      <w:bodyDiv w:val="1"/>
      <w:marLeft w:val="0"/>
      <w:marRight w:val="0"/>
      <w:marTop w:val="0"/>
      <w:marBottom w:val="0"/>
      <w:divBdr>
        <w:top w:val="none" w:sz="0" w:space="0" w:color="auto"/>
        <w:left w:val="none" w:sz="0" w:space="0" w:color="auto"/>
        <w:bottom w:val="none" w:sz="0" w:space="0" w:color="auto"/>
        <w:right w:val="none" w:sz="0" w:space="0" w:color="auto"/>
      </w:divBdr>
    </w:div>
    <w:div w:id="821577960">
      <w:bodyDiv w:val="1"/>
      <w:marLeft w:val="0"/>
      <w:marRight w:val="0"/>
      <w:marTop w:val="0"/>
      <w:marBottom w:val="0"/>
      <w:divBdr>
        <w:top w:val="none" w:sz="0" w:space="0" w:color="auto"/>
        <w:left w:val="none" w:sz="0" w:space="0" w:color="auto"/>
        <w:bottom w:val="none" w:sz="0" w:space="0" w:color="auto"/>
        <w:right w:val="none" w:sz="0" w:space="0" w:color="auto"/>
      </w:divBdr>
    </w:div>
    <w:div w:id="885725973">
      <w:bodyDiv w:val="1"/>
      <w:marLeft w:val="0"/>
      <w:marRight w:val="0"/>
      <w:marTop w:val="0"/>
      <w:marBottom w:val="0"/>
      <w:divBdr>
        <w:top w:val="none" w:sz="0" w:space="0" w:color="auto"/>
        <w:left w:val="none" w:sz="0" w:space="0" w:color="auto"/>
        <w:bottom w:val="none" w:sz="0" w:space="0" w:color="auto"/>
        <w:right w:val="none" w:sz="0" w:space="0" w:color="auto"/>
      </w:divBdr>
    </w:div>
    <w:div w:id="963346044">
      <w:bodyDiv w:val="1"/>
      <w:marLeft w:val="0"/>
      <w:marRight w:val="0"/>
      <w:marTop w:val="0"/>
      <w:marBottom w:val="0"/>
      <w:divBdr>
        <w:top w:val="none" w:sz="0" w:space="0" w:color="auto"/>
        <w:left w:val="none" w:sz="0" w:space="0" w:color="auto"/>
        <w:bottom w:val="none" w:sz="0" w:space="0" w:color="auto"/>
        <w:right w:val="none" w:sz="0" w:space="0" w:color="auto"/>
      </w:divBdr>
    </w:div>
    <w:div w:id="1114861683">
      <w:bodyDiv w:val="1"/>
      <w:marLeft w:val="0"/>
      <w:marRight w:val="0"/>
      <w:marTop w:val="0"/>
      <w:marBottom w:val="0"/>
      <w:divBdr>
        <w:top w:val="none" w:sz="0" w:space="0" w:color="auto"/>
        <w:left w:val="none" w:sz="0" w:space="0" w:color="auto"/>
        <w:bottom w:val="none" w:sz="0" w:space="0" w:color="auto"/>
        <w:right w:val="none" w:sz="0" w:space="0" w:color="auto"/>
      </w:divBdr>
    </w:div>
    <w:div w:id="1132555104">
      <w:bodyDiv w:val="1"/>
      <w:marLeft w:val="0"/>
      <w:marRight w:val="0"/>
      <w:marTop w:val="0"/>
      <w:marBottom w:val="0"/>
      <w:divBdr>
        <w:top w:val="none" w:sz="0" w:space="0" w:color="auto"/>
        <w:left w:val="none" w:sz="0" w:space="0" w:color="auto"/>
        <w:bottom w:val="none" w:sz="0" w:space="0" w:color="auto"/>
        <w:right w:val="none" w:sz="0" w:space="0" w:color="auto"/>
      </w:divBdr>
    </w:div>
    <w:div w:id="1207140088">
      <w:bodyDiv w:val="1"/>
      <w:marLeft w:val="0"/>
      <w:marRight w:val="0"/>
      <w:marTop w:val="0"/>
      <w:marBottom w:val="0"/>
      <w:divBdr>
        <w:top w:val="none" w:sz="0" w:space="0" w:color="auto"/>
        <w:left w:val="none" w:sz="0" w:space="0" w:color="auto"/>
        <w:bottom w:val="none" w:sz="0" w:space="0" w:color="auto"/>
        <w:right w:val="none" w:sz="0" w:space="0" w:color="auto"/>
      </w:divBdr>
    </w:div>
    <w:div w:id="1347244945">
      <w:bodyDiv w:val="1"/>
      <w:marLeft w:val="0"/>
      <w:marRight w:val="0"/>
      <w:marTop w:val="0"/>
      <w:marBottom w:val="0"/>
      <w:divBdr>
        <w:top w:val="none" w:sz="0" w:space="0" w:color="auto"/>
        <w:left w:val="none" w:sz="0" w:space="0" w:color="auto"/>
        <w:bottom w:val="none" w:sz="0" w:space="0" w:color="auto"/>
        <w:right w:val="none" w:sz="0" w:space="0" w:color="auto"/>
      </w:divBdr>
    </w:div>
    <w:div w:id="1406950584">
      <w:bodyDiv w:val="1"/>
      <w:marLeft w:val="0"/>
      <w:marRight w:val="0"/>
      <w:marTop w:val="0"/>
      <w:marBottom w:val="0"/>
      <w:divBdr>
        <w:top w:val="none" w:sz="0" w:space="0" w:color="auto"/>
        <w:left w:val="none" w:sz="0" w:space="0" w:color="auto"/>
        <w:bottom w:val="none" w:sz="0" w:space="0" w:color="auto"/>
        <w:right w:val="none" w:sz="0" w:space="0" w:color="auto"/>
      </w:divBdr>
    </w:div>
    <w:div w:id="1431655893">
      <w:bodyDiv w:val="1"/>
      <w:marLeft w:val="0"/>
      <w:marRight w:val="0"/>
      <w:marTop w:val="0"/>
      <w:marBottom w:val="0"/>
      <w:divBdr>
        <w:top w:val="none" w:sz="0" w:space="0" w:color="auto"/>
        <w:left w:val="none" w:sz="0" w:space="0" w:color="auto"/>
        <w:bottom w:val="none" w:sz="0" w:space="0" w:color="auto"/>
        <w:right w:val="none" w:sz="0" w:space="0" w:color="auto"/>
      </w:divBdr>
    </w:div>
    <w:div w:id="1535312275">
      <w:bodyDiv w:val="1"/>
      <w:marLeft w:val="0"/>
      <w:marRight w:val="0"/>
      <w:marTop w:val="0"/>
      <w:marBottom w:val="0"/>
      <w:divBdr>
        <w:top w:val="none" w:sz="0" w:space="0" w:color="auto"/>
        <w:left w:val="none" w:sz="0" w:space="0" w:color="auto"/>
        <w:bottom w:val="none" w:sz="0" w:space="0" w:color="auto"/>
        <w:right w:val="none" w:sz="0" w:space="0" w:color="auto"/>
      </w:divBdr>
    </w:div>
    <w:div w:id="1569918899">
      <w:bodyDiv w:val="1"/>
      <w:marLeft w:val="0"/>
      <w:marRight w:val="0"/>
      <w:marTop w:val="0"/>
      <w:marBottom w:val="0"/>
      <w:divBdr>
        <w:top w:val="none" w:sz="0" w:space="0" w:color="auto"/>
        <w:left w:val="none" w:sz="0" w:space="0" w:color="auto"/>
        <w:bottom w:val="none" w:sz="0" w:space="0" w:color="auto"/>
        <w:right w:val="none" w:sz="0" w:space="0" w:color="auto"/>
      </w:divBdr>
    </w:div>
    <w:div w:id="1648120135">
      <w:bodyDiv w:val="1"/>
      <w:marLeft w:val="0"/>
      <w:marRight w:val="0"/>
      <w:marTop w:val="0"/>
      <w:marBottom w:val="0"/>
      <w:divBdr>
        <w:top w:val="none" w:sz="0" w:space="0" w:color="auto"/>
        <w:left w:val="none" w:sz="0" w:space="0" w:color="auto"/>
        <w:bottom w:val="none" w:sz="0" w:space="0" w:color="auto"/>
        <w:right w:val="none" w:sz="0" w:space="0" w:color="auto"/>
      </w:divBdr>
    </w:div>
    <w:div w:id="1696618533">
      <w:bodyDiv w:val="1"/>
      <w:marLeft w:val="0"/>
      <w:marRight w:val="0"/>
      <w:marTop w:val="0"/>
      <w:marBottom w:val="0"/>
      <w:divBdr>
        <w:top w:val="none" w:sz="0" w:space="0" w:color="auto"/>
        <w:left w:val="none" w:sz="0" w:space="0" w:color="auto"/>
        <w:bottom w:val="none" w:sz="0" w:space="0" w:color="auto"/>
        <w:right w:val="none" w:sz="0" w:space="0" w:color="auto"/>
      </w:divBdr>
    </w:div>
    <w:div w:id="1732731222">
      <w:bodyDiv w:val="1"/>
      <w:marLeft w:val="0"/>
      <w:marRight w:val="0"/>
      <w:marTop w:val="0"/>
      <w:marBottom w:val="0"/>
      <w:divBdr>
        <w:top w:val="none" w:sz="0" w:space="0" w:color="auto"/>
        <w:left w:val="none" w:sz="0" w:space="0" w:color="auto"/>
        <w:bottom w:val="none" w:sz="0" w:space="0" w:color="auto"/>
        <w:right w:val="none" w:sz="0" w:space="0" w:color="auto"/>
      </w:divBdr>
    </w:div>
    <w:div w:id="1835101685">
      <w:bodyDiv w:val="1"/>
      <w:marLeft w:val="0"/>
      <w:marRight w:val="0"/>
      <w:marTop w:val="0"/>
      <w:marBottom w:val="0"/>
      <w:divBdr>
        <w:top w:val="none" w:sz="0" w:space="0" w:color="auto"/>
        <w:left w:val="none" w:sz="0" w:space="0" w:color="auto"/>
        <w:bottom w:val="none" w:sz="0" w:space="0" w:color="auto"/>
        <w:right w:val="none" w:sz="0" w:space="0" w:color="auto"/>
      </w:divBdr>
    </w:div>
    <w:div w:id="1860773658">
      <w:bodyDiv w:val="1"/>
      <w:marLeft w:val="0"/>
      <w:marRight w:val="0"/>
      <w:marTop w:val="0"/>
      <w:marBottom w:val="0"/>
      <w:divBdr>
        <w:top w:val="none" w:sz="0" w:space="0" w:color="auto"/>
        <w:left w:val="none" w:sz="0" w:space="0" w:color="auto"/>
        <w:bottom w:val="none" w:sz="0" w:space="0" w:color="auto"/>
        <w:right w:val="none" w:sz="0" w:space="0" w:color="auto"/>
      </w:divBdr>
    </w:div>
    <w:div w:id="1860973335">
      <w:bodyDiv w:val="1"/>
      <w:marLeft w:val="0"/>
      <w:marRight w:val="0"/>
      <w:marTop w:val="0"/>
      <w:marBottom w:val="0"/>
      <w:divBdr>
        <w:top w:val="none" w:sz="0" w:space="0" w:color="auto"/>
        <w:left w:val="none" w:sz="0" w:space="0" w:color="auto"/>
        <w:bottom w:val="none" w:sz="0" w:space="0" w:color="auto"/>
        <w:right w:val="none" w:sz="0" w:space="0" w:color="auto"/>
      </w:divBdr>
    </w:div>
    <w:div w:id="1997681324">
      <w:bodyDiv w:val="1"/>
      <w:marLeft w:val="0"/>
      <w:marRight w:val="0"/>
      <w:marTop w:val="0"/>
      <w:marBottom w:val="0"/>
      <w:divBdr>
        <w:top w:val="none" w:sz="0" w:space="0" w:color="auto"/>
        <w:left w:val="none" w:sz="0" w:space="0" w:color="auto"/>
        <w:bottom w:val="none" w:sz="0" w:space="0" w:color="auto"/>
        <w:right w:val="none" w:sz="0" w:space="0" w:color="auto"/>
      </w:divBdr>
    </w:div>
    <w:div w:id="2024163750">
      <w:bodyDiv w:val="1"/>
      <w:marLeft w:val="0"/>
      <w:marRight w:val="0"/>
      <w:marTop w:val="0"/>
      <w:marBottom w:val="0"/>
      <w:divBdr>
        <w:top w:val="none" w:sz="0" w:space="0" w:color="auto"/>
        <w:left w:val="none" w:sz="0" w:space="0" w:color="auto"/>
        <w:bottom w:val="none" w:sz="0" w:space="0" w:color="auto"/>
        <w:right w:val="none" w:sz="0" w:space="0" w:color="auto"/>
      </w:divBdr>
    </w:div>
    <w:div w:id="2076775527">
      <w:bodyDiv w:val="1"/>
      <w:marLeft w:val="0"/>
      <w:marRight w:val="0"/>
      <w:marTop w:val="0"/>
      <w:marBottom w:val="0"/>
      <w:divBdr>
        <w:top w:val="none" w:sz="0" w:space="0" w:color="auto"/>
        <w:left w:val="none" w:sz="0" w:space="0" w:color="auto"/>
        <w:bottom w:val="none" w:sz="0" w:space="0" w:color="auto"/>
        <w:right w:val="none" w:sz="0" w:space="0" w:color="auto"/>
      </w:divBdr>
    </w:div>
    <w:div w:id="21076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7438-93B2-43D7-BDA0-A1051463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Binder, Timothy J (FHWA)</dc:creator>
  <cp:lastModifiedBy>Wilkinson, Sean</cp:lastModifiedBy>
  <cp:revision>3</cp:revision>
  <cp:lastPrinted>2019-03-28T18:51:00Z</cp:lastPrinted>
  <dcterms:created xsi:type="dcterms:W3CDTF">2020-06-01T22:04:00Z</dcterms:created>
  <dcterms:modified xsi:type="dcterms:W3CDTF">2020-06-03T18:43:00Z</dcterms:modified>
</cp:coreProperties>
</file>