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9F399B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 xml:space="preserve">September </w:t>
      </w:r>
      <w:r w:rsidR="00594A75">
        <w:rPr>
          <w:color w:val="161616"/>
          <w:w w:val="105"/>
        </w:rPr>
        <w:t>18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594A75">
        <w:rPr>
          <w:w w:val="110"/>
        </w:rPr>
        <w:t xml:space="preserve"> 4</w:t>
      </w:r>
      <w:r w:rsidR="00E532D1">
        <w:rPr>
          <w:w w:val="110"/>
        </w:rPr>
        <w:t>:00-</w:t>
      </w:r>
      <w:r w:rsidR="00594A75">
        <w:rPr>
          <w:w w:val="110"/>
        </w:rPr>
        <w:t>5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594A75" w:rsidRDefault="001264B2" w:rsidP="00594A75">
      <w:pPr>
        <w:pStyle w:val="ListParagraph"/>
        <w:numPr>
          <w:ilvl w:val="0"/>
          <w:numId w:val="19"/>
        </w:numPr>
        <w:rPr>
          <w:b/>
        </w:rPr>
      </w:pPr>
      <w:r w:rsidRPr="001264B2">
        <w:rPr>
          <w:b/>
        </w:rPr>
        <w:t>Consideration and action</w:t>
      </w:r>
      <w:r w:rsidR="00594A75">
        <w:rPr>
          <w:b/>
        </w:rPr>
        <w:t xml:space="preserve"> on a final plat approval of Hidden Oak Cove Subdivision 1</w:t>
      </w:r>
      <w:r w:rsidR="00594A75" w:rsidRPr="00594A75">
        <w:rPr>
          <w:b/>
          <w:vertAlign w:val="superscript"/>
        </w:rPr>
        <w:t>st</w:t>
      </w:r>
      <w:r w:rsidR="00594A75">
        <w:rPr>
          <w:b/>
        </w:rPr>
        <w:t xml:space="preserve"> Amendment, a three lot subdivision consisting of approximately 3.38 acres. </w:t>
      </w:r>
    </w:p>
    <w:p w:rsidR="009D05E4" w:rsidRDefault="00594A75" w:rsidP="00594A75">
      <w:pPr>
        <w:pStyle w:val="ListParagraph"/>
        <w:ind w:left="720"/>
        <w:rPr>
          <w:b/>
        </w:rPr>
      </w:pPr>
      <w:r>
        <w:rPr>
          <w:b/>
        </w:rPr>
        <w:t>(Tammy Aydelotte, Presenter)</w:t>
      </w:r>
      <w:r w:rsidRPr="009D05E4">
        <w:rPr>
          <w:b/>
        </w:rPr>
        <w:t xml:space="preserve"> </w:t>
      </w:r>
    </w:p>
    <w:p w:rsidR="00594A75" w:rsidRPr="009D05E4" w:rsidRDefault="00594A75" w:rsidP="00594A75">
      <w:pPr>
        <w:pStyle w:val="ListParagraph"/>
        <w:ind w:left="720"/>
        <w:rPr>
          <w:b/>
        </w:rPr>
      </w:pPr>
      <w:bookmarkStart w:id="0" w:name="_GoBack"/>
      <w:bookmarkEnd w:id="0"/>
    </w:p>
    <w:p w:rsidR="00A65A72" w:rsidRPr="00373B1D" w:rsidRDefault="00022ADA" w:rsidP="00373B1D">
      <w:pPr>
        <w:pStyle w:val="ListParagraph"/>
        <w:numPr>
          <w:ilvl w:val="0"/>
          <w:numId w:val="19"/>
        </w:numPr>
        <w:spacing w:line="260" w:lineRule="exact"/>
        <w:rPr>
          <w:b/>
          <w:i/>
        </w:rPr>
      </w:pPr>
      <w:r w:rsidRPr="00373B1D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4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1"/>
  </w:num>
  <w:num w:numId="7">
    <w:abstractNumId w:val="8"/>
  </w:num>
  <w:num w:numId="8">
    <w:abstractNumId w:val="6"/>
  </w:num>
  <w:num w:numId="9">
    <w:abstractNumId w:val="15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4"/>
  </w:num>
  <w:num w:numId="17">
    <w:abstractNumId w:val="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3F64A5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94A75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9F399B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283B055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3</cp:revision>
  <cp:lastPrinted>2018-09-04T19:39:00Z</cp:lastPrinted>
  <dcterms:created xsi:type="dcterms:W3CDTF">2018-09-18T18:44:00Z</dcterms:created>
  <dcterms:modified xsi:type="dcterms:W3CDTF">2018-09-18T18:46:00Z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